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D43" w14:textId="0E9420BA" w:rsidR="00B63D0B" w:rsidRPr="00F56825" w:rsidRDefault="00A3035F" w:rsidP="008D19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6825">
        <w:rPr>
          <w:rFonts w:asciiTheme="minorHAnsi" w:hAnsiTheme="minorHAnsi" w:cstheme="minorHAnsi"/>
          <w:b/>
          <w:bCs/>
          <w:sz w:val="28"/>
          <w:szCs w:val="28"/>
        </w:rPr>
        <w:t xml:space="preserve">WHISTLEBLOWING – SYSTÉMY OZNÁMENÍ </w:t>
      </w:r>
      <w:r w:rsidR="008D1981" w:rsidRPr="00F56825">
        <w:rPr>
          <w:rFonts w:asciiTheme="minorHAnsi" w:hAnsiTheme="minorHAnsi" w:cstheme="minorHAnsi"/>
          <w:b/>
          <w:bCs/>
          <w:sz w:val="28"/>
          <w:szCs w:val="28"/>
        </w:rPr>
        <w:t xml:space="preserve">MOŽNÉHO </w:t>
      </w:r>
      <w:r w:rsidRPr="00F56825">
        <w:rPr>
          <w:rFonts w:asciiTheme="minorHAnsi" w:hAnsiTheme="minorHAnsi" w:cstheme="minorHAnsi"/>
          <w:b/>
          <w:bCs/>
          <w:sz w:val="28"/>
          <w:szCs w:val="28"/>
        </w:rPr>
        <w:t>PROTIPRÁVNÍHO JEDNÁNÍ</w:t>
      </w:r>
    </w:p>
    <w:p w14:paraId="1A7661D4" w14:textId="77777777" w:rsidR="006D6DF1" w:rsidRPr="00F56825" w:rsidRDefault="006D6DF1" w:rsidP="006D6DF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CF88E1" w14:textId="7ADAE805" w:rsidR="006D6DF1" w:rsidRPr="00F56825" w:rsidRDefault="006D6DF1" w:rsidP="008A57D3">
      <w:pPr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Společnost </w:t>
      </w:r>
      <w:r w:rsidR="00BD1F41" w:rsidRPr="00BD1F41">
        <w:rPr>
          <w:rFonts w:asciiTheme="minorHAnsi" w:hAnsiTheme="minorHAnsi" w:cstheme="minorHAnsi"/>
          <w:b/>
          <w:bCs/>
          <w:sz w:val="20"/>
          <w:szCs w:val="20"/>
          <w:lang w:val="pl-PL"/>
        </w:rPr>
        <w:t>VICTORIA finance, s.r.o.</w:t>
      </w:r>
      <w:r w:rsidR="00461599" w:rsidRPr="00BD1F41">
        <w:rPr>
          <w:rFonts w:asciiTheme="minorHAnsi" w:hAnsiTheme="minorHAnsi" w:cstheme="minorHAnsi"/>
          <w:sz w:val="20"/>
          <w:szCs w:val="20"/>
        </w:rPr>
        <w:t>, IČO:</w:t>
      </w:r>
      <w:r w:rsidR="00BD1F41" w:rsidRPr="00BD1F41">
        <w:t xml:space="preserve"> </w:t>
      </w:r>
      <w:r w:rsidR="00BD1F41" w:rsidRPr="00BD1F41">
        <w:rPr>
          <w:rFonts w:asciiTheme="minorHAnsi" w:hAnsiTheme="minorHAnsi" w:cstheme="minorHAnsi"/>
          <w:sz w:val="20"/>
          <w:szCs w:val="20"/>
        </w:rPr>
        <w:t>28616251</w:t>
      </w:r>
      <w:r w:rsidRPr="00F56825">
        <w:rPr>
          <w:rFonts w:asciiTheme="minorHAnsi" w:hAnsiTheme="minorHAnsi" w:cstheme="minorHAnsi"/>
          <w:sz w:val="20"/>
          <w:szCs w:val="20"/>
        </w:rPr>
        <w:t xml:space="preserve"> v souladu s</w:t>
      </w:r>
      <w:r w:rsidR="00A3035F" w:rsidRPr="00F56825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A3035F" w:rsidRPr="00F56825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="00A3035F" w:rsidRPr="00F56825">
        <w:rPr>
          <w:rFonts w:asciiTheme="minorHAnsi" w:hAnsiTheme="minorHAnsi" w:cstheme="minorHAnsi"/>
          <w:sz w:val="20"/>
          <w:szCs w:val="20"/>
        </w:rPr>
        <w:t xml:space="preserve">. </w:t>
      </w:r>
      <w:r w:rsidR="008A57D3" w:rsidRPr="00F56825">
        <w:rPr>
          <w:rFonts w:asciiTheme="minorHAnsi" w:hAnsiTheme="minorHAnsi" w:cstheme="minorHAnsi"/>
          <w:sz w:val="20"/>
          <w:szCs w:val="20"/>
        </w:rPr>
        <w:t xml:space="preserve">§ </w:t>
      </w:r>
      <w:r w:rsidR="00A3035F" w:rsidRPr="00F56825">
        <w:rPr>
          <w:rFonts w:asciiTheme="minorHAnsi" w:hAnsiTheme="minorHAnsi" w:cstheme="minorHAnsi"/>
          <w:sz w:val="20"/>
          <w:szCs w:val="20"/>
        </w:rPr>
        <w:t xml:space="preserve">9 </w:t>
      </w:r>
      <w:r w:rsidRPr="00F56825">
        <w:rPr>
          <w:rFonts w:asciiTheme="minorHAnsi" w:hAnsiTheme="minorHAnsi" w:cstheme="minorHAnsi"/>
          <w:sz w:val="20"/>
          <w:szCs w:val="20"/>
        </w:rPr>
        <w:t>zákon</w:t>
      </w:r>
      <w:r w:rsidR="00A3035F" w:rsidRPr="00F56825">
        <w:rPr>
          <w:rFonts w:asciiTheme="minorHAnsi" w:hAnsiTheme="minorHAnsi" w:cstheme="minorHAnsi"/>
          <w:sz w:val="20"/>
          <w:szCs w:val="20"/>
        </w:rPr>
        <w:t>a</w:t>
      </w:r>
      <w:r w:rsidRPr="00F56825">
        <w:rPr>
          <w:rFonts w:asciiTheme="minorHAnsi" w:hAnsiTheme="minorHAnsi" w:cstheme="minorHAnsi"/>
          <w:sz w:val="20"/>
          <w:szCs w:val="20"/>
        </w:rPr>
        <w:t xml:space="preserve"> č. 171/2023 Sb., o ochraně oznamovatelů </w:t>
      </w:r>
      <w:r w:rsidR="00EA795D" w:rsidRPr="00F56825">
        <w:rPr>
          <w:rFonts w:asciiTheme="minorHAnsi" w:hAnsiTheme="minorHAnsi" w:cstheme="minorHAnsi"/>
          <w:sz w:val="20"/>
          <w:szCs w:val="20"/>
        </w:rPr>
        <w:t>(dále „</w:t>
      </w:r>
      <w:r w:rsidR="00EA795D" w:rsidRPr="000643A0">
        <w:rPr>
          <w:rFonts w:asciiTheme="minorHAnsi" w:hAnsiTheme="minorHAnsi" w:cstheme="minorHAnsi"/>
          <w:b/>
          <w:bCs/>
          <w:sz w:val="20"/>
          <w:szCs w:val="20"/>
        </w:rPr>
        <w:t>ZOO</w:t>
      </w:r>
      <w:r w:rsidR="00EA795D" w:rsidRPr="00F56825">
        <w:rPr>
          <w:rFonts w:asciiTheme="minorHAnsi" w:hAnsiTheme="minorHAnsi" w:cstheme="minorHAnsi"/>
          <w:sz w:val="20"/>
          <w:szCs w:val="20"/>
        </w:rPr>
        <w:t xml:space="preserve">“) </w:t>
      </w:r>
      <w:r w:rsidRPr="00F56825">
        <w:rPr>
          <w:rFonts w:asciiTheme="minorHAnsi" w:hAnsiTheme="minorHAnsi" w:cstheme="minorHAnsi"/>
          <w:sz w:val="20"/>
          <w:szCs w:val="20"/>
        </w:rPr>
        <w:t>a souvisejícími právními předpisy</w:t>
      </w:r>
      <w:r w:rsidR="00A3035F" w:rsidRPr="00F56825">
        <w:rPr>
          <w:rFonts w:asciiTheme="minorHAnsi" w:hAnsiTheme="minorHAnsi" w:cstheme="minorHAnsi"/>
          <w:sz w:val="20"/>
          <w:szCs w:val="20"/>
        </w:rPr>
        <w:t xml:space="preserve"> uveřejňuje informace o způsobu, jakým mohou zaměstnanci Společnosti a další níže uvedené oprávněné osoby (dále „</w:t>
      </w:r>
      <w:r w:rsidR="00A3035F" w:rsidRPr="000643A0">
        <w:rPr>
          <w:rFonts w:asciiTheme="minorHAnsi" w:hAnsiTheme="minorHAnsi" w:cstheme="minorHAnsi"/>
          <w:b/>
          <w:bCs/>
          <w:sz w:val="20"/>
          <w:szCs w:val="20"/>
        </w:rPr>
        <w:t>Oznamovatel</w:t>
      </w:r>
      <w:r w:rsidR="00A3035F" w:rsidRPr="00F56825">
        <w:rPr>
          <w:rFonts w:asciiTheme="minorHAnsi" w:hAnsiTheme="minorHAnsi" w:cstheme="minorHAnsi"/>
          <w:sz w:val="20"/>
          <w:szCs w:val="20"/>
        </w:rPr>
        <w:t>“)</w:t>
      </w:r>
      <w:r w:rsidRPr="00F56825">
        <w:rPr>
          <w:rFonts w:asciiTheme="minorHAnsi" w:hAnsiTheme="minorHAnsi" w:cstheme="minorHAnsi"/>
          <w:sz w:val="20"/>
          <w:szCs w:val="20"/>
        </w:rPr>
        <w:t xml:space="preserve"> </w:t>
      </w:r>
      <w:r w:rsidR="00A3035F" w:rsidRPr="00F56825">
        <w:rPr>
          <w:rFonts w:asciiTheme="minorHAnsi" w:hAnsiTheme="minorHAnsi" w:cstheme="minorHAnsi"/>
          <w:sz w:val="20"/>
          <w:szCs w:val="20"/>
        </w:rPr>
        <w:t>podat oznámení</w:t>
      </w:r>
      <w:r w:rsidR="008D1981" w:rsidRPr="00F56825">
        <w:rPr>
          <w:rFonts w:asciiTheme="minorHAnsi" w:hAnsiTheme="minorHAnsi" w:cstheme="minorHAnsi"/>
          <w:sz w:val="20"/>
          <w:szCs w:val="20"/>
        </w:rPr>
        <w:t xml:space="preserve"> o</w:t>
      </w:r>
      <w:r w:rsidR="00A3035F" w:rsidRPr="00F56825">
        <w:rPr>
          <w:rFonts w:asciiTheme="minorHAnsi" w:hAnsiTheme="minorHAnsi" w:cstheme="minorHAnsi"/>
          <w:sz w:val="20"/>
          <w:szCs w:val="20"/>
        </w:rPr>
        <w:t xml:space="preserve"> možném protiprávním jednání, k němuž došlo nebo má dojít ve Společnosti, nebo u třetí osoby, se kterou Oznamovatel byl nebo je v kontaktu v souvislosti s výkonem práce nebo jiné obdobné činnosti pro Společnost</w:t>
      </w:r>
      <w:r w:rsidR="008D1981" w:rsidRPr="00F56825">
        <w:rPr>
          <w:rFonts w:asciiTheme="minorHAnsi" w:hAnsiTheme="minorHAnsi" w:cstheme="minorHAnsi"/>
          <w:sz w:val="20"/>
          <w:szCs w:val="20"/>
        </w:rPr>
        <w:t>,</w:t>
      </w:r>
      <w:r w:rsidR="00A3035F" w:rsidRPr="00F56825">
        <w:rPr>
          <w:rFonts w:asciiTheme="minorHAnsi" w:hAnsiTheme="minorHAnsi" w:cstheme="minorHAnsi"/>
          <w:sz w:val="20"/>
          <w:szCs w:val="20"/>
        </w:rPr>
        <w:t xml:space="preserve"> </w:t>
      </w:r>
      <w:r w:rsidR="00A3035F" w:rsidRPr="00F56825">
        <w:rPr>
          <w:rFonts w:asciiTheme="minorHAnsi" w:hAnsiTheme="minorHAnsi" w:cstheme="minorHAnsi"/>
          <w:b/>
          <w:bCs/>
          <w:sz w:val="20"/>
          <w:szCs w:val="20"/>
          <w:u w:val="single"/>
        </w:rPr>
        <w:t>prostřednictvím v</w:t>
      </w:r>
      <w:r w:rsidRPr="00F56825">
        <w:rPr>
          <w:rFonts w:asciiTheme="minorHAnsi" w:hAnsiTheme="minorHAnsi" w:cstheme="minorHAnsi"/>
          <w:b/>
          <w:bCs/>
          <w:sz w:val="20"/>
          <w:szCs w:val="20"/>
          <w:u w:val="single"/>
        </w:rPr>
        <w:t>nitřní</w:t>
      </w:r>
      <w:r w:rsidR="00A3035F" w:rsidRPr="00F56825">
        <w:rPr>
          <w:rFonts w:asciiTheme="minorHAnsi" w:hAnsiTheme="minorHAnsi" w:cstheme="minorHAnsi"/>
          <w:b/>
          <w:bCs/>
          <w:sz w:val="20"/>
          <w:szCs w:val="20"/>
          <w:u w:val="single"/>
        </w:rPr>
        <w:t>ho</w:t>
      </w:r>
      <w:r w:rsidRPr="00F5682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>oznamovací</w:t>
      </w:r>
      <w:r w:rsidR="00A3035F"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>ho</w:t>
      </w:r>
      <w:r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systém</w:t>
      </w:r>
      <w:r w:rsidR="008A57D3"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>u</w:t>
      </w:r>
      <w:r w:rsidR="00A3035F"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Společnosti a prostřednictvím vnějšího oznamovacího systému provozovaného </w:t>
      </w:r>
      <w:r w:rsidR="008A57D3"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>Ministerstvem Spravedlnosti a Finančním analytickým úřadem</w:t>
      </w:r>
      <w:r w:rsidR="008A57D3" w:rsidRPr="00BD1F4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A57D3" w:rsidRPr="00F56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CEA12A" w14:textId="3777A3C9" w:rsidR="00EA795D" w:rsidRPr="00F56825" w:rsidRDefault="006D6DF1" w:rsidP="000643A0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F56825">
        <w:rPr>
          <w:rFonts w:asciiTheme="minorHAnsi" w:hAnsiTheme="minorHAnsi" w:cstheme="minorHAnsi"/>
          <w:b/>
          <w:bCs/>
          <w:sz w:val="20"/>
          <w:szCs w:val="20"/>
        </w:rPr>
        <w:t xml:space="preserve">JAKÉ PROTIPRÁVNÍ JEDNÁNÍ JE MOŽNÉ OZNÁMIT </w:t>
      </w:r>
    </w:p>
    <w:p w14:paraId="0B133577" w14:textId="544852E9" w:rsidR="00EA795D" w:rsidRPr="00F56825" w:rsidRDefault="008A57D3" w:rsidP="008A57D3">
      <w:pPr>
        <w:spacing w:after="0"/>
        <w:ind w:left="567"/>
        <w:rPr>
          <w:rFonts w:asciiTheme="minorHAnsi" w:hAnsiTheme="minorHAnsi" w:cstheme="minorHAnsi"/>
          <w:sz w:val="18"/>
          <w:szCs w:val="18"/>
        </w:rPr>
      </w:pPr>
      <w:r w:rsidRPr="00F56825">
        <w:rPr>
          <w:rFonts w:asciiTheme="minorHAnsi" w:hAnsiTheme="minorHAnsi" w:cstheme="minorHAnsi"/>
          <w:sz w:val="20"/>
          <w:szCs w:val="20"/>
        </w:rPr>
        <w:t>Dle ZOO je možné oznámit Společnosti nebo příslušnému státnímu orgánu p</w:t>
      </w:r>
      <w:r w:rsidR="00EA795D" w:rsidRPr="00F56825">
        <w:rPr>
          <w:rFonts w:asciiTheme="minorHAnsi" w:hAnsiTheme="minorHAnsi" w:cstheme="minorHAnsi"/>
          <w:sz w:val="20"/>
          <w:szCs w:val="20"/>
        </w:rPr>
        <w:t>rotiprávní jednání, které:</w:t>
      </w:r>
    </w:p>
    <w:p w14:paraId="7AF6C1FC" w14:textId="4E8D3722" w:rsidR="00EA795D" w:rsidRPr="000643A0" w:rsidRDefault="00EA795D" w:rsidP="00556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643A0">
        <w:rPr>
          <w:rFonts w:asciiTheme="minorHAnsi" w:hAnsiTheme="minorHAnsi" w:cstheme="minorHAnsi"/>
          <w:sz w:val="20"/>
          <w:szCs w:val="20"/>
        </w:rPr>
        <w:t>má znaky trestného činu</w:t>
      </w:r>
      <w:r w:rsidR="008D1981" w:rsidRPr="000643A0">
        <w:rPr>
          <w:rFonts w:asciiTheme="minorHAnsi" w:hAnsiTheme="minorHAnsi" w:cstheme="minorHAnsi"/>
          <w:sz w:val="20"/>
          <w:szCs w:val="20"/>
        </w:rPr>
        <w:t>;</w:t>
      </w:r>
    </w:p>
    <w:p w14:paraId="1AE451E5" w14:textId="77777777" w:rsidR="000643A0" w:rsidRPr="000643A0" w:rsidRDefault="000643A0" w:rsidP="000643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643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má znaky přestupku, za který zákon stanoví sazbu pokuty, jejíž horní hranice je alespoň 100 000 Kč,</w:t>
      </w:r>
    </w:p>
    <w:p w14:paraId="677CE3BF" w14:textId="1A88FA02" w:rsidR="00EA795D" w:rsidRPr="000643A0" w:rsidRDefault="00EA795D" w:rsidP="000643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643A0">
        <w:rPr>
          <w:rFonts w:asciiTheme="minorHAnsi" w:hAnsiTheme="minorHAnsi" w:cstheme="minorHAnsi"/>
          <w:sz w:val="20"/>
          <w:szCs w:val="20"/>
        </w:rPr>
        <w:t>porušuje ZOO</w:t>
      </w:r>
      <w:r w:rsidR="008D1981" w:rsidRPr="000643A0">
        <w:rPr>
          <w:rFonts w:asciiTheme="minorHAnsi" w:hAnsiTheme="minorHAnsi" w:cstheme="minorHAnsi"/>
          <w:sz w:val="20"/>
          <w:szCs w:val="20"/>
        </w:rPr>
        <w:t>;</w:t>
      </w:r>
    </w:p>
    <w:p w14:paraId="3D39F253" w14:textId="5384B83B" w:rsidR="00EA795D" w:rsidRPr="00F56825" w:rsidRDefault="00EA795D" w:rsidP="000643A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1134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porušuje jiný právní předpis nebo předpis Evropské unie v</w:t>
      </w:r>
      <w:r w:rsidR="008D1981" w:rsidRPr="00F56825">
        <w:rPr>
          <w:rFonts w:asciiTheme="minorHAnsi" w:hAnsiTheme="minorHAnsi" w:cstheme="minorHAnsi"/>
          <w:sz w:val="20"/>
          <w:szCs w:val="20"/>
        </w:rPr>
        <w:t> </w:t>
      </w:r>
      <w:r w:rsidRPr="00F56825">
        <w:rPr>
          <w:rFonts w:asciiTheme="minorHAnsi" w:hAnsiTheme="minorHAnsi" w:cstheme="minorHAnsi"/>
          <w:sz w:val="20"/>
          <w:szCs w:val="20"/>
        </w:rPr>
        <w:t>oblasti</w:t>
      </w:r>
      <w:r w:rsidR="008D1981" w:rsidRPr="00F56825">
        <w:rPr>
          <w:rFonts w:asciiTheme="minorHAnsi" w:hAnsiTheme="minorHAnsi" w:cstheme="minorHAnsi"/>
          <w:sz w:val="20"/>
          <w:szCs w:val="20"/>
        </w:rPr>
        <w:t>:</w:t>
      </w:r>
    </w:p>
    <w:p w14:paraId="73122F1E" w14:textId="0936C539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1.</w:t>
      </w:r>
      <w:r w:rsidRPr="00F56825">
        <w:rPr>
          <w:rFonts w:asciiTheme="minorHAnsi" w:hAnsiTheme="minorHAnsi" w:cstheme="minorHAnsi"/>
          <w:sz w:val="20"/>
          <w:szCs w:val="20"/>
        </w:rPr>
        <w:tab/>
        <w:t>finančních služeb, povinného auditu a jiných ověřovacích služeb, finančních produktů a finančních trhů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1BA6915B" w14:textId="4C46D244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2.    </w:t>
      </w:r>
      <w:r w:rsidRPr="00F56825">
        <w:rPr>
          <w:rFonts w:asciiTheme="minorHAnsi" w:hAnsiTheme="minorHAnsi" w:cstheme="minorHAnsi"/>
          <w:sz w:val="20"/>
          <w:szCs w:val="20"/>
        </w:rPr>
        <w:tab/>
        <w:t>daně z příjmů právnických osob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6023027C" w14:textId="3AD770B1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3.</w:t>
      </w:r>
      <w:r w:rsidRPr="00F56825">
        <w:rPr>
          <w:rFonts w:asciiTheme="minorHAnsi" w:hAnsiTheme="minorHAnsi" w:cstheme="minorHAnsi"/>
          <w:sz w:val="20"/>
          <w:szCs w:val="20"/>
        </w:rPr>
        <w:tab/>
        <w:t>předcházení legalizaci výnosů z trestné činnosti a financování terorismu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3A233241" w14:textId="20773243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4.</w:t>
      </w:r>
      <w:r w:rsidRPr="00F56825">
        <w:rPr>
          <w:rFonts w:asciiTheme="minorHAnsi" w:hAnsiTheme="minorHAnsi" w:cstheme="minorHAnsi"/>
          <w:sz w:val="20"/>
          <w:szCs w:val="20"/>
        </w:rPr>
        <w:tab/>
        <w:t>ochrany spotřebitele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734BADF8" w14:textId="2127AA21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5.</w:t>
      </w:r>
      <w:r w:rsidRPr="00F56825">
        <w:rPr>
          <w:rFonts w:asciiTheme="minorHAnsi" w:hAnsiTheme="minorHAnsi" w:cstheme="minorHAnsi"/>
          <w:sz w:val="20"/>
          <w:szCs w:val="20"/>
        </w:rPr>
        <w:tab/>
        <w:t>souladu s požadavky na výrobky včetně jejich bezpečnosti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395DF270" w14:textId="39AB63DD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6.</w:t>
      </w:r>
      <w:r w:rsidRPr="00F56825">
        <w:rPr>
          <w:rFonts w:asciiTheme="minorHAnsi" w:hAnsiTheme="minorHAnsi" w:cstheme="minorHAnsi"/>
          <w:sz w:val="20"/>
          <w:szCs w:val="20"/>
        </w:rPr>
        <w:tab/>
        <w:t>bezpečnosti dopravy, přepravy a provozu na pozemních komunikacích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642A8987" w14:textId="03B9365F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7.</w:t>
      </w:r>
      <w:r w:rsidRPr="00F56825">
        <w:rPr>
          <w:rFonts w:asciiTheme="minorHAnsi" w:hAnsiTheme="minorHAnsi" w:cstheme="minorHAnsi"/>
          <w:sz w:val="20"/>
          <w:szCs w:val="20"/>
        </w:rPr>
        <w:tab/>
        <w:t>ochrany životního prostředí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4EEAEDE3" w14:textId="1D19446E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8.</w:t>
      </w:r>
      <w:r w:rsidRPr="00F56825">
        <w:rPr>
          <w:rFonts w:asciiTheme="minorHAnsi" w:hAnsiTheme="minorHAnsi" w:cstheme="minorHAnsi"/>
          <w:sz w:val="20"/>
          <w:szCs w:val="20"/>
        </w:rPr>
        <w:tab/>
        <w:t>bezpečnosti potravin a krmiv a ochrany zvířat a jejich zdraví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25B5023F" w14:textId="4208417F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9.</w:t>
      </w:r>
      <w:r w:rsidRPr="00F56825">
        <w:rPr>
          <w:rFonts w:asciiTheme="minorHAnsi" w:hAnsiTheme="minorHAnsi" w:cstheme="minorHAnsi"/>
          <w:sz w:val="20"/>
          <w:szCs w:val="20"/>
        </w:rPr>
        <w:tab/>
        <w:t>radiační ochrany a jaderné bezpečnosti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2C23EA21" w14:textId="2051B23F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10.</w:t>
      </w:r>
      <w:r w:rsidRPr="00F56825">
        <w:rPr>
          <w:rFonts w:asciiTheme="minorHAnsi" w:hAnsiTheme="minorHAnsi" w:cstheme="minorHAnsi"/>
          <w:sz w:val="20"/>
          <w:szCs w:val="20"/>
        </w:rPr>
        <w:tab/>
        <w:t>hospodářské soutěže, veřejných dražeb a zadávání veřejných zakázek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78D9B326" w14:textId="3AA4F09A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11.</w:t>
      </w:r>
      <w:r w:rsidRPr="00F56825">
        <w:rPr>
          <w:rFonts w:asciiTheme="minorHAnsi" w:hAnsiTheme="minorHAnsi" w:cstheme="minorHAnsi"/>
          <w:sz w:val="20"/>
          <w:szCs w:val="20"/>
        </w:rPr>
        <w:tab/>
        <w:t>ochrany vnitřního pořádku a bezpečnosti, života a zdraví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52BABDBA" w14:textId="2ECB6609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12.</w:t>
      </w:r>
      <w:r w:rsidRPr="00F56825">
        <w:rPr>
          <w:rFonts w:asciiTheme="minorHAnsi" w:hAnsiTheme="minorHAnsi" w:cstheme="minorHAnsi"/>
          <w:sz w:val="20"/>
          <w:szCs w:val="20"/>
        </w:rPr>
        <w:tab/>
        <w:t>ochrany osobních údajů, soukromí a bezpečnosti sítí elektronických komunikací a informačních systémů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610D6B66" w14:textId="77777777" w:rsidR="00EA795D" w:rsidRPr="00F56825" w:rsidRDefault="00EA795D" w:rsidP="00EA795D">
      <w:pPr>
        <w:pStyle w:val="Odstavecseseznamem"/>
        <w:autoSpaceDE w:val="0"/>
        <w:autoSpaceDN w:val="0"/>
        <w:adjustRightInd w:val="0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13.</w:t>
      </w:r>
      <w:r w:rsidRPr="00F56825">
        <w:rPr>
          <w:rFonts w:asciiTheme="minorHAnsi" w:hAnsiTheme="minorHAnsi" w:cstheme="minorHAnsi"/>
          <w:sz w:val="20"/>
          <w:szCs w:val="20"/>
        </w:rPr>
        <w:tab/>
        <w:t>ochrany finančních zájmů Evropské unie, nebo</w:t>
      </w:r>
    </w:p>
    <w:p w14:paraId="5ADE184C" w14:textId="77777777" w:rsidR="00EA795D" w:rsidRPr="00F56825" w:rsidRDefault="00EA795D" w:rsidP="00EA795D">
      <w:pPr>
        <w:pStyle w:val="Odstavecseseznamem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>14.</w:t>
      </w:r>
      <w:r w:rsidRPr="00F56825">
        <w:rPr>
          <w:rFonts w:asciiTheme="minorHAnsi" w:hAnsiTheme="minorHAnsi" w:cstheme="minorHAnsi"/>
          <w:sz w:val="20"/>
          <w:szCs w:val="20"/>
        </w:rPr>
        <w:tab/>
        <w:t>fungování vnitřního trhu včetně ochrany hospodářské soutěže a státní podpory podle práva Evropské unie.</w:t>
      </w:r>
    </w:p>
    <w:p w14:paraId="7102651C" w14:textId="77777777" w:rsidR="00EA795D" w:rsidRPr="00F56825" w:rsidRDefault="00EA795D" w:rsidP="00EA795D">
      <w:pPr>
        <w:pStyle w:val="Odstavecseseznamem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D6D5F8F" w14:textId="3DB5E83A" w:rsidR="006D6DF1" w:rsidRPr="00F56825" w:rsidRDefault="00EA795D" w:rsidP="000643A0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F56825">
        <w:rPr>
          <w:rFonts w:asciiTheme="minorHAnsi" w:hAnsiTheme="minorHAnsi" w:cstheme="minorHAnsi"/>
          <w:b/>
          <w:bCs/>
          <w:sz w:val="20"/>
          <w:szCs w:val="20"/>
        </w:rPr>
        <w:t>KDO JE OPRÁVNĚN OZNÁMENÍ</w:t>
      </w:r>
      <w:r w:rsidR="008A57D3" w:rsidRPr="00F56825">
        <w:rPr>
          <w:rFonts w:asciiTheme="minorHAnsi" w:hAnsiTheme="minorHAnsi" w:cstheme="minorHAnsi"/>
          <w:b/>
          <w:bCs/>
          <w:sz w:val="20"/>
          <w:szCs w:val="20"/>
        </w:rPr>
        <w:t xml:space="preserve"> PODAT </w:t>
      </w:r>
      <w:r w:rsidR="001850DF" w:rsidRPr="00F56825">
        <w:rPr>
          <w:rFonts w:asciiTheme="minorHAnsi" w:hAnsiTheme="minorHAnsi" w:cstheme="minorHAnsi"/>
          <w:b/>
          <w:bCs/>
          <w:sz w:val="20"/>
          <w:szCs w:val="20"/>
        </w:rPr>
        <w:t>(OZNAMOVATEL)</w:t>
      </w:r>
    </w:p>
    <w:p w14:paraId="752F5A86" w14:textId="77777777" w:rsidR="00EA795D" w:rsidRPr="00F56825" w:rsidRDefault="00EA795D" w:rsidP="00EA795D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</w:p>
    <w:p w14:paraId="52EBB401" w14:textId="3629533A" w:rsidR="008A57D3" w:rsidRPr="00476E2E" w:rsidRDefault="008A57D3" w:rsidP="00EA795D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Dle </w:t>
      </w:r>
      <w:r w:rsidRPr="00476E2E">
        <w:rPr>
          <w:rFonts w:asciiTheme="minorHAnsi" w:hAnsiTheme="minorHAnsi" w:cstheme="minorHAnsi"/>
          <w:sz w:val="20"/>
          <w:szCs w:val="20"/>
        </w:rPr>
        <w:t xml:space="preserve">ZOO může </w:t>
      </w:r>
      <w:r w:rsidR="00461599" w:rsidRPr="00476E2E">
        <w:rPr>
          <w:rFonts w:asciiTheme="minorHAnsi" w:hAnsiTheme="minorHAnsi" w:cstheme="minorHAnsi"/>
          <w:sz w:val="20"/>
          <w:szCs w:val="20"/>
        </w:rPr>
        <w:t>o</w:t>
      </w:r>
      <w:r w:rsidRPr="00476E2E">
        <w:rPr>
          <w:rFonts w:asciiTheme="minorHAnsi" w:hAnsiTheme="minorHAnsi" w:cstheme="minorHAnsi"/>
          <w:sz w:val="20"/>
          <w:szCs w:val="20"/>
        </w:rPr>
        <w:t>známení podat:</w:t>
      </w:r>
    </w:p>
    <w:p w14:paraId="6CFB2B6D" w14:textId="4DBCC3D0" w:rsidR="00EA795D" w:rsidRPr="00476E2E" w:rsidRDefault="00EA795D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6E2E">
        <w:rPr>
          <w:rFonts w:asciiTheme="minorHAnsi" w:hAnsiTheme="minorHAnsi" w:cstheme="minorHAnsi"/>
          <w:sz w:val="20"/>
          <w:szCs w:val="20"/>
        </w:rPr>
        <w:t>jednatel</w:t>
      </w:r>
      <w:r w:rsidR="00461599" w:rsidRPr="00476E2E">
        <w:rPr>
          <w:rFonts w:asciiTheme="minorHAnsi" w:hAnsiTheme="minorHAnsi" w:cstheme="minorHAnsi"/>
          <w:sz w:val="20"/>
          <w:szCs w:val="20"/>
        </w:rPr>
        <w:t>,</w:t>
      </w:r>
      <w:r w:rsidRPr="00476E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BDDF38" w14:textId="422F32CE" w:rsidR="00EA795D" w:rsidRPr="00F56825" w:rsidRDefault="00EA795D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76E2E">
        <w:rPr>
          <w:rFonts w:asciiTheme="minorHAnsi" w:hAnsiTheme="minorHAnsi" w:cstheme="minorHAnsi"/>
          <w:sz w:val="20"/>
          <w:szCs w:val="20"/>
          <w:shd w:val="clear" w:color="auto" w:fill="FFFFFF"/>
        </w:rPr>
        <w:t>společník Společnosti</w:t>
      </w:r>
      <w:r w:rsidR="00461599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</w:p>
    <w:p w14:paraId="61295377" w14:textId="59C5B063" w:rsidR="00EA795D" w:rsidRPr="00F56825" w:rsidRDefault="00EA795D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>zaměstnanec Společnosti vykonávající práci na základě pracovní smlouvy, dohody o provedení práce či dohody o pracovní činnosti</w:t>
      </w:r>
      <w:r w:rsidR="00461599">
        <w:rPr>
          <w:rFonts w:asciiTheme="minorHAnsi" w:hAnsiTheme="minorHAnsi" w:cstheme="minorHAnsi"/>
          <w:sz w:val="20"/>
          <w:szCs w:val="20"/>
        </w:rPr>
        <w:t>,</w:t>
      </w:r>
    </w:p>
    <w:p w14:paraId="0973DA45" w14:textId="6DCE46F3" w:rsidR="00EA795D" w:rsidRPr="00F56825" w:rsidRDefault="008D1981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>v</w:t>
      </w:r>
      <w:r w:rsidR="00EA795D" w:rsidRPr="00F56825">
        <w:rPr>
          <w:rFonts w:asciiTheme="minorHAnsi" w:hAnsiTheme="minorHAnsi" w:cstheme="minorHAnsi"/>
          <w:sz w:val="20"/>
          <w:szCs w:val="20"/>
        </w:rPr>
        <w:t>ázaný zástupce Společnosti (pokud je fyzickou osobou)</w:t>
      </w:r>
      <w:r w:rsidR="00461599">
        <w:rPr>
          <w:rFonts w:asciiTheme="minorHAnsi" w:hAnsiTheme="minorHAnsi" w:cstheme="minorHAnsi"/>
          <w:sz w:val="20"/>
          <w:szCs w:val="20"/>
        </w:rPr>
        <w:t>,</w:t>
      </w:r>
      <w:r w:rsidR="00EA795D" w:rsidRPr="00F56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893AF8" w14:textId="1D84C287" w:rsidR="00EA795D" w:rsidRPr="00F56825" w:rsidRDefault="008D1981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</w:rPr>
        <w:t>p</w:t>
      </w:r>
      <w:r w:rsidR="00EA795D" w:rsidRPr="00F56825">
        <w:rPr>
          <w:rFonts w:asciiTheme="minorHAnsi" w:hAnsiTheme="minorHAnsi" w:cstheme="minorHAnsi"/>
          <w:sz w:val="20"/>
          <w:szCs w:val="20"/>
        </w:rPr>
        <w:t xml:space="preserve">racovník (zaměstnanec, člen statutárního orgánu) </w:t>
      </w:r>
      <w:r w:rsidRPr="00F56825">
        <w:rPr>
          <w:rFonts w:asciiTheme="minorHAnsi" w:hAnsiTheme="minorHAnsi" w:cstheme="minorHAnsi"/>
          <w:sz w:val="20"/>
          <w:szCs w:val="20"/>
        </w:rPr>
        <w:t>v</w:t>
      </w:r>
      <w:r w:rsidR="00EA795D" w:rsidRPr="00F56825">
        <w:rPr>
          <w:rFonts w:asciiTheme="minorHAnsi" w:hAnsiTheme="minorHAnsi" w:cstheme="minorHAnsi"/>
          <w:sz w:val="20"/>
          <w:szCs w:val="20"/>
        </w:rPr>
        <w:t>ázaného zástupce Společnosti</w:t>
      </w:r>
      <w:r w:rsidR="00DD3029">
        <w:rPr>
          <w:rFonts w:asciiTheme="minorHAnsi" w:hAnsiTheme="minorHAnsi" w:cstheme="minorHAnsi"/>
          <w:sz w:val="20"/>
          <w:szCs w:val="20"/>
        </w:rPr>
        <w:t>,</w:t>
      </w:r>
      <w:r w:rsidR="00EA795D" w:rsidRPr="00F56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814E1" w14:textId="5F37C911" w:rsidR="00EA795D" w:rsidRPr="0099034D" w:rsidRDefault="00EA795D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034D">
        <w:rPr>
          <w:rFonts w:asciiTheme="minorHAnsi" w:hAnsiTheme="minorHAnsi" w:cstheme="minorHAnsi"/>
          <w:sz w:val="20"/>
          <w:szCs w:val="20"/>
        </w:rPr>
        <w:t>třetí osoba, na kterou byla delegována určitá činnost Společnosti (pokud je fyzickou osobou), nebo pracovník či jiný zástupce třetí osoby, na kterou byla delegována určitá činnost Společnosti</w:t>
      </w:r>
      <w:r w:rsidR="00DD3029" w:rsidRPr="0099034D">
        <w:rPr>
          <w:rFonts w:asciiTheme="minorHAnsi" w:hAnsiTheme="minorHAnsi" w:cstheme="minorHAnsi"/>
          <w:sz w:val="20"/>
          <w:szCs w:val="20"/>
        </w:rPr>
        <w:t>,</w:t>
      </w:r>
      <w:r w:rsidR="000643A0" w:rsidRPr="0099034D">
        <w:rPr>
          <w:rFonts w:asciiTheme="minorHAnsi" w:hAnsiTheme="minorHAnsi" w:cstheme="minorHAnsi"/>
          <w:sz w:val="20"/>
          <w:szCs w:val="20"/>
        </w:rPr>
        <w:t xml:space="preserve"> nebo třetí osoba či její pracovník, který Společnosti na základě smlouvy p</w:t>
      </w:r>
      <w:r w:rsidR="000643A0" w:rsidRPr="0099034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oskytuje dodávky, služby, stavební práce nebo jiného obdobné plnění (dodavatel</w:t>
      </w:r>
      <w:r w:rsidR="00EA37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),</w:t>
      </w:r>
    </w:p>
    <w:p w14:paraId="6B8F7C1D" w14:textId="4B9ADADB" w:rsidR="008D1981" w:rsidRPr="00F56825" w:rsidRDefault="00EA795D" w:rsidP="000643A0">
      <w:pPr>
        <w:pStyle w:val="Odstavecseseznamem"/>
        <w:numPr>
          <w:ilvl w:val="0"/>
          <w:numId w:val="3"/>
        </w:numPr>
        <w:tabs>
          <w:tab w:val="left" w:pos="2040"/>
        </w:tabs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</w:rPr>
      </w:pPr>
      <w:r w:rsidRPr="00F56825">
        <w:rPr>
          <w:rFonts w:asciiTheme="minorHAnsi" w:hAnsiTheme="minorHAnsi" w:cstheme="minorHAnsi"/>
          <w:sz w:val="20"/>
          <w:szCs w:val="20"/>
        </w:rPr>
        <w:t>osoba vykonávají u Společnosti dobrovolnickou činnost, odbornou praxi či stáž</w:t>
      </w:r>
      <w:r w:rsidR="00DD3029">
        <w:rPr>
          <w:rFonts w:asciiTheme="minorHAnsi" w:hAnsiTheme="minorHAnsi" w:cstheme="minorHAnsi"/>
          <w:sz w:val="20"/>
          <w:szCs w:val="20"/>
        </w:rPr>
        <w:t>,</w:t>
      </w:r>
      <w:r w:rsidR="008D1981" w:rsidRPr="00F56825">
        <w:rPr>
          <w:rFonts w:asciiTheme="minorHAnsi" w:hAnsiTheme="minorHAnsi" w:cstheme="minorHAnsi"/>
        </w:rPr>
        <w:tab/>
      </w:r>
    </w:p>
    <w:p w14:paraId="61766E0E" w14:textId="1828E1AD" w:rsidR="00EA795D" w:rsidRPr="00F56825" w:rsidRDefault="00EA795D" w:rsidP="000643A0">
      <w:pPr>
        <w:pStyle w:val="Odstavecseseznamem"/>
        <w:numPr>
          <w:ilvl w:val="0"/>
          <w:numId w:val="3"/>
        </w:numPr>
        <w:spacing w:after="0" w:line="240" w:lineRule="auto"/>
        <w:ind w:left="1208" w:hanging="357"/>
        <w:contextualSpacing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uchazeč či zájemce o činnost dle písm. a) až g)</w:t>
      </w:r>
      <w:r w:rsidR="008D1981" w:rsidRPr="00F56825">
        <w:rPr>
          <w:rStyle w:val="Znakapoznpodarou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1981" w:rsidRPr="00F56825">
        <w:rPr>
          <w:rStyle w:val="Znakapoznpodarou"/>
          <w:rFonts w:asciiTheme="minorHAnsi" w:hAnsiTheme="minorHAnsi" w:cstheme="minorHAnsi"/>
          <w:sz w:val="20"/>
          <w:szCs w:val="20"/>
        </w:rPr>
        <w:footnoteReference w:id="2"/>
      </w:r>
      <w:r w:rsidRPr="00F5682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39E6F96A" w14:textId="77777777" w:rsidR="00EA795D" w:rsidRPr="00F56825" w:rsidRDefault="00EA795D" w:rsidP="00EA795D">
      <w:pPr>
        <w:pStyle w:val="Odstavecseseznamem"/>
        <w:ind w:left="567"/>
        <w:rPr>
          <w:rFonts w:asciiTheme="minorHAnsi" w:hAnsiTheme="minorHAnsi" w:cstheme="minorHAnsi"/>
          <w:sz w:val="20"/>
          <w:szCs w:val="20"/>
        </w:rPr>
      </w:pPr>
    </w:p>
    <w:p w14:paraId="0D372993" w14:textId="77777777" w:rsidR="00EA795D" w:rsidRPr="00F56825" w:rsidRDefault="00EA795D" w:rsidP="00EA795D">
      <w:pPr>
        <w:pStyle w:val="Odstavecseseznamem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1842AA12" w14:textId="434E40C5" w:rsidR="00EA795D" w:rsidRPr="00F56825" w:rsidRDefault="00EA795D" w:rsidP="000643A0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F56825">
        <w:rPr>
          <w:rFonts w:asciiTheme="minorHAnsi" w:hAnsiTheme="minorHAnsi" w:cstheme="minorHAnsi"/>
          <w:b/>
          <w:bCs/>
          <w:sz w:val="20"/>
          <w:szCs w:val="20"/>
        </w:rPr>
        <w:t xml:space="preserve">JAK LZE OZNÁMENÍ </w:t>
      </w:r>
      <w:r w:rsidR="008A57D3" w:rsidRPr="00F56825">
        <w:rPr>
          <w:rFonts w:asciiTheme="minorHAnsi" w:hAnsiTheme="minorHAnsi" w:cstheme="minorHAnsi"/>
          <w:b/>
          <w:bCs/>
          <w:sz w:val="20"/>
          <w:szCs w:val="20"/>
        </w:rPr>
        <w:t>SPOLEČNOSTI</w:t>
      </w:r>
      <w:r w:rsidR="00E827CD">
        <w:rPr>
          <w:rFonts w:asciiTheme="minorHAnsi" w:hAnsiTheme="minorHAnsi" w:cstheme="minorHAnsi"/>
          <w:b/>
          <w:bCs/>
          <w:sz w:val="20"/>
          <w:szCs w:val="20"/>
        </w:rPr>
        <w:t xml:space="preserve"> PODAT</w:t>
      </w:r>
    </w:p>
    <w:p w14:paraId="61D687F8" w14:textId="31771855" w:rsidR="00EA795D" w:rsidRPr="00F56825" w:rsidRDefault="00EA795D" w:rsidP="00EA795D">
      <w:pPr>
        <w:spacing w:before="240" w:after="120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Oznamovatel může </w:t>
      </w:r>
      <w:r w:rsidR="00DD302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známení prostřednictvím </w:t>
      </w:r>
      <w:r w:rsidR="008A57D3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nitřního oznamovacího systému</w:t>
      </w:r>
      <w:r w:rsidR="008A57D3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Společnosti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podat písemně nebo ústně </w:t>
      </w:r>
      <w:r w:rsidR="008D1981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tzv. p</w:t>
      </w:r>
      <w:r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říslušné osobě: </w:t>
      </w:r>
      <w:r w:rsidR="00D516C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Ing. Roman Šmíd</w:t>
      </w:r>
      <w:r w:rsidR="008D1981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(dále „</w:t>
      </w:r>
      <w:r w:rsidR="008D1981" w:rsidRPr="000643A0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Příslušná osoba</w:t>
      </w:r>
      <w:r w:rsidR="008D1981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“)</w:t>
      </w:r>
    </w:p>
    <w:p w14:paraId="7E2B1406" w14:textId="7123450C" w:rsidR="00EA795D" w:rsidRPr="00F56825" w:rsidRDefault="00EA795D" w:rsidP="00EA795D">
      <w:pPr>
        <w:spacing w:before="240" w:after="120"/>
        <w:ind w:lef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F5682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Oznámení lze podat následujícími způsoby:</w:t>
      </w:r>
    </w:p>
    <w:p w14:paraId="55AC2FB3" w14:textId="344B8957" w:rsidR="00EA795D" w:rsidRPr="00D516CA" w:rsidRDefault="00EA795D" w:rsidP="00EA795D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516C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Telefonicky na číslo: </w:t>
      </w:r>
      <w:r w:rsidR="00D516CA" w:rsidRPr="00D516C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+420 724 601 073</w:t>
      </w:r>
    </w:p>
    <w:p w14:paraId="49AEDA3E" w14:textId="7CCE1F10" w:rsidR="00EA795D" w:rsidRPr="00D516CA" w:rsidRDefault="00EA795D" w:rsidP="00EA795D">
      <w:pPr>
        <w:widowControl w:val="0"/>
        <w:suppressAutoHyphens/>
        <w:spacing w:before="120" w:after="12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516C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E-mailem na adresu:</w:t>
      </w:r>
      <w:r w:rsidRPr="00D516C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516CA" w:rsidRPr="00D516CA">
        <w:rPr>
          <w:rFonts w:asciiTheme="minorHAnsi" w:hAnsiTheme="minorHAnsi" w:cstheme="minorHAnsi"/>
          <w:sz w:val="20"/>
          <w:szCs w:val="20"/>
          <w:lang w:val="pl-PL"/>
        </w:rPr>
        <w:t>smid@victoriafinance.cz</w:t>
      </w:r>
    </w:p>
    <w:p w14:paraId="53F74BCC" w14:textId="0278363B" w:rsidR="00EA795D" w:rsidRPr="00F56825" w:rsidRDefault="00EA795D" w:rsidP="00EA795D">
      <w:pPr>
        <w:spacing w:before="120" w:after="120" w:line="240" w:lineRule="auto"/>
        <w:ind w:lef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516C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V listinné podobě nebo osobně na adresu</w:t>
      </w:r>
      <w:r w:rsidR="00DD3029" w:rsidRPr="00D516C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sídla Společnosti</w:t>
      </w:r>
      <w:r w:rsidRPr="00D516CA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:</w:t>
      </w:r>
      <w:r w:rsidRPr="00D516C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516C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Smetanovo náměstí 1180/7, 702 00 Ostrava – Moravská Ostrava</w:t>
      </w:r>
    </w:p>
    <w:p w14:paraId="3815318B" w14:textId="105AF15E" w:rsidR="006D6DF1" w:rsidRPr="00F56825" w:rsidRDefault="00EA795D" w:rsidP="00EA795D">
      <w:pPr>
        <w:ind w:left="567"/>
        <w:rPr>
          <w:rFonts w:asciiTheme="minorHAnsi" w:hAnsiTheme="minorHAnsi" w:cstheme="minorHAnsi"/>
          <w:sz w:val="18"/>
          <w:szCs w:val="18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Na žádost Oznamovatele přijme Příslušná osoba </w:t>
      </w:r>
      <w:r w:rsidR="00DD3029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>známení osobně v přiměřené lhůtě, nejdéle však do 14 dnů ode dne, kdy o to Oznamovatel požádal.</w:t>
      </w:r>
    </w:p>
    <w:p w14:paraId="280D7300" w14:textId="77777777" w:rsidR="00EA795D" w:rsidRPr="00F56825" w:rsidRDefault="00EA795D" w:rsidP="00EA795D">
      <w:pPr>
        <w:pStyle w:val="Odstavecseseznamem"/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018D0F" w14:textId="1B19EE84" w:rsidR="00EA795D" w:rsidRPr="00F56825" w:rsidRDefault="00EA795D" w:rsidP="000643A0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F56825">
        <w:rPr>
          <w:rFonts w:asciiTheme="minorHAnsi" w:hAnsiTheme="minorHAnsi" w:cstheme="minorHAnsi"/>
          <w:b/>
          <w:bCs/>
          <w:sz w:val="20"/>
          <w:szCs w:val="20"/>
        </w:rPr>
        <w:t>VNĚJŠÍ OZNAMOVACÍ SYSTÉM</w:t>
      </w:r>
    </w:p>
    <w:p w14:paraId="235011BA" w14:textId="77777777" w:rsidR="00EA795D" w:rsidRPr="00F56825" w:rsidRDefault="00EA795D" w:rsidP="001850DF">
      <w:pPr>
        <w:spacing w:after="0"/>
        <w:ind w:left="567"/>
        <w:rPr>
          <w:rFonts w:asciiTheme="minorHAnsi" w:hAnsiTheme="minorHAnsi" w:cstheme="minorHAnsi"/>
          <w:sz w:val="20"/>
          <w:szCs w:val="20"/>
          <w:u w:val="single"/>
        </w:rPr>
      </w:pPr>
      <w:r w:rsidRPr="00F56825">
        <w:rPr>
          <w:rFonts w:asciiTheme="minorHAnsi" w:hAnsiTheme="minorHAnsi" w:cstheme="minorHAnsi"/>
          <w:sz w:val="20"/>
          <w:szCs w:val="20"/>
          <w:u w:val="single"/>
        </w:rPr>
        <w:t>Ministerstvo spravedlnosti</w:t>
      </w:r>
    </w:p>
    <w:p w14:paraId="51C4DCAB" w14:textId="7F1D91D1" w:rsidR="00EA795D" w:rsidRPr="00F56825" w:rsidRDefault="00EA795D" w:rsidP="001850DF">
      <w:pPr>
        <w:spacing w:after="0"/>
        <w:ind w:left="567"/>
        <w:jc w:val="both"/>
        <w:rPr>
          <w:rStyle w:val="Hypertextovodkaz"/>
          <w:rFonts w:asciiTheme="minorHAnsi" w:hAnsiTheme="minorHAnsi" w:cstheme="minorHAnsi"/>
          <w:b/>
          <w:bCs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Oznámení o možném protiprávním jednání ve smyslu ZOO je možné podat rovněž prostřednictvím vnějšího oznamovacího systému provozovaného Ministerstvem spravedlnosti, který je přístupný na internetových stránkách </w:t>
      </w:r>
      <w:hyperlink r:id="rId8" w:history="1">
        <w:r w:rsidRPr="00F56825">
          <w:rPr>
            <w:rStyle w:val="Hypertextovodkaz"/>
            <w:rFonts w:asciiTheme="minorHAnsi" w:hAnsiTheme="minorHAnsi" w:cstheme="minorHAnsi"/>
            <w:sz w:val="20"/>
            <w:szCs w:val="20"/>
          </w:rPr>
          <w:t>https://oznamovatel.justice.cz/chci-podat-oznameni/</w:t>
        </w:r>
      </w:hyperlink>
    </w:p>
    <w:p w14:paraId="2BB9C2E1" w14:textId="77777777" w:rsidR="001850DF" w:rsidRPr="00F56825" w:rsidRDefault="001850DF" w:rsidP="001850DF">
      <w:pPr>
        <w:spacing w:after="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1E3487" w14:textId="4DEBB885" w:rsidR="00EA795D" w:rsidRPr="00BD1F41" w:rsidRDefault="00EA795D" w:rsidP="001850DF">
      <w:pPr>
        <w:spacing w:after="0"/>
        <w:ind w:left="567"/>
        <w:rPr>
          <w:rFonts w:asciiTheme="minorHAnsi" w:hAnsiTheme="minorHAnsi" w:cstheme="minorHAnsi"/>
          <w:sz w:val="20"/>
          <w:szCs w:val="20"/>
          <w:u w:val="single"/>
        </w:rPr>
      </w:pPr>
      <w:r w:rsidRPr="00BD1F41">
        <w:rPr>
          <w:rFonts w:asciiTheme="minorHAnsi" w:hAnsiTheme="minorHAnsi" w:cstheme="minorHAnsi"/>
          <w:sz w:val="20"/>
          <w:szCs w:val="20"/>
          <w:u w:val="single"/>
        </w:rPr>
        <w:t>Finanční analytický úřad</w:t>
      </w:r>
      <w:r w:rsidR="001850DF" w:rsidRPr="00BD1F41">
        <w:rPr>
          <w:rFonts w:asciiTheme="minorHAnsi" w:hAnsiTheme="minorHAnsi" w:cstheme="minorHAnsi"/>
          <w:sz w:val="20"/>
          <w:szCs w:val="20"/>
          <w:u w:val="single"/>
        </w:rPr>
        <w:t xml:space="preserve"> (</w:t>
      </w:r>
      <w:r w:rsidR="00DD3029" w:rsidRPr="00BD1F41">
        <w:rPr>
          <w:rFonts w:asciiTheme="minorHAnsi" w:hAnsiTheme="minorHAnsi" w:cstheme="minorHAnsi"/>
          <w:sz w:val="20"/>
          <w:szCs w:val="20"/>
          <w:u w:val="single"/>
        </w:rPr>
        <w:t>dále „</w:t>
      </w:r>
      <w:r w:rsidR="001850DF" w:rsidRPr="00BD1F41">
        <w:rPr>
          <w:rFonts w:asciiTheme="minorHAnsi" w:hAnsiTheme="minorHAnsi" w:cstheme="minorHAnsi"/>
          <w:b/>
          <w:bCs/>
          <w:sz w:val="20"/>
          <w:szCs w:val="20"/>
          <w:u w:val="single"/>
        </w:rPr>
        <w:t>FAÚ</w:t>
      </w:r>
      <w:r w:rsidR="00DD3029" w:rsidRPr="00BD1F41">
        <w:rPr>
          <w:rFonts w:asciiTheme="minorHAnsi" w:hAnsiTheme="minorHAnsi" w:cstheme="minorHAnsi"/>
          <w:sz w:val="20"/>
          <w:szCs w:val="20"/>
          <w:u w:val="single"/>
        </w:rPr>
        <w:t>“</w:t>
      </w:r>
      <w:r w:rsidR="001850DF" w:rsidRPr="00BD1F41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AD2094A" w14:textId="20F17CAC" w:rsidR="00EA795D" w:rsidRPr="00BD1F41" w:rsidRDefault="00EA795D" w:rsidP="000643A0">
      <w:pPr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D1F41">
        <w:rPr>
          <w:rFonts w:asciiTheme="minorHAnsi" w:hAnsiTheme="minorHAnsi" w:cstheme="minorHAnsi"/>
          <w:bCs/>
          <w:sz w:val="20"/>
          <w:szCs w:val="20"/>
        </w:rPr>
        <w:t xml:space="preserve">V případně protiprávního jednání spočívajícího v porušení </w:t>
      </w:r>
      <w:r w:rsidRPr="00BD1F41">
        <w:rPr>
          <w:rFonts w:asciiTheme="minorHAnsi" w:hAnsiTheme="minorHAnsi" w:cstheme="minorHAnsi"/>
          <w:sz w:val="20"/>
          <w:szCs w:val="20"/>
        </w:rPr>
        <w:t xml:space="preserve">zákona č. 253/2008 Sb., </w:t>
      </w:r>
      <w:r w:rsidRPr="00BD1F41">
        <w:rPr>
          <w:rFonts w:asciiTheme="minorHAnsi" w:hAnsiTheme="minorHAnsi" w:cstheme="minorHAnsi"/>
          <w:sz w:val="20"/>
          <w:szCs w:val="20"/>
          <w:shd w:val="clear" w:color="auto" w:fill="FFFFFF"/>
        </w:rPr>
        <w:t>o některých opatřeních proti legalizaci výnosů z trestné činnosti a financování terorismu, ve znění pozdějších předpisů</w:t>
      </w:r>
      <w:r w:rsidR="001850DF" w:rsidRPr="00BD1F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(dále „</w:t>
      </w:r>
      <w:r w:rsidR="001850DF" w:rsidRPr="00BD1F4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ZAML</w:t>
      </w:r>
      <w:r w:rsidR="001850DF" w:rsidRPr="00BD1F41">
        <w:rPr>
          <w:rFonts w:asciiTheme="minorHAnsi" w:hAnsiTheme="minorHAnsi" w:cstheme="minorHAnsi"/>
          <w:sz w:val="20"/>
          <w:szCs w:val="20"/>
          <w:shd w:val="clear" w:color="auto" w:fill="FFFFFF"/>
        </w:rPr>
        <w:t>“)</w:t>
      </w:r>
      <w:r w:rsidRPr="00BD1F41">
        <w:rPr>
          <w:rFonts w:asciiTheme="minorHAnsi" w:hAnsiTheme="minorHAnsi" w:cstheme="minorHAnsi"/>
          <w:bCs/>
          <w:sz w:val="20"/>
          <w:szCs w:val="20"/>
        </w:rPr>
        <w:t xml:space="preserve"> se </w:t>
      </w:r>
      <w:r w:rsidR="001850DF" w:rsidRPr="00BD1F41">
        <w:rPr>
          <w:rFonts w:asciiTheme="minorHAnsi" w:hAnsiTheme="minorHAnsi" w:cstheme="minorHAnsi"/>
          <w:bCs/>
          <w:sz w:val="20"/>
          <w:szCs w:val="20"/>
        </w:rPr>
        <w:t>o</w:t>
      </w:r>
      <w:r w:rsidRPr="00BD1F41">
        <w:rPr>
          <w:rFonts w:asciiTheme="minorHAnsi" w:hAnsiTheme="minorHAnsi" w:cstheme="minorHAnsi"/>
          <w:bCs/>
          <w:sz w:val="20"/>
          <w:szCs w:val="20"/>
        </w:rPr>
        <w:t>známení</w:t>
      </w:r>
      <w:r w:rsidR="001850DF" w:rsidRPr="00BD1F41">
        <w:rPr>
          <w:rFonts w:asciiTheme="minorHAnsi" w:hAnsiTheme="minorHAnsi" w:cstheme="minorHAnsi"/>
          <w:sz w:val="20"/>
          <w:szCs w:val="20"/>
        </w:rPr>
        <w:t xml:space="preserve"> </w:t>
      </w:r>
      <w:r w:rsidRPr="00BD1F41">
        <w:rPr>
          <w:rFonts w:asciiTheme="minorHAnsi" w:hAnsiTheme="minorHAnsi" w:cstheme="minorHAnsi"/>
          <w:bCs/>
          <w:sz w:val="20"/>
          <w:szCs w:val="20"/>
        </w:rPr>
        <w:t xml:space="preserve">podává </w:t>
      </w:r>
      <w:r w:rsidRPr="00BD1F41">
        <w:rPr>
          <w:rFonts w:asciiTheme="minorHAnsi" w:hAnsiTheme="minorHAnsi" w:cstheme="minorHAnsi"/>
          <w:sz w:val="20"/>
          <w:szCs w:val="20"/>
        </w:rPr>
        <w:t xml:space="preserve">prostřednictvím vnějšího oznamovacího systému vedeného FAÚ. Kontakty pro podání </w:t>
      </w:r>
      <w:r w:rsidR="001850DF" w:rsidRPr="00BD1F41">
        <w:rPr>
          <w:rFonts w:asciiTheme="minorHAnsi" w:hAnsiTheme="minorHAnsi" w:cstheme="minorHAnsi"/>
          <w:sz w:val="20"/>
          <w:szCs w:val="20"/>
        </w:rPr>
        <w:t>o</w:t>
      </w:r>
      <w:r w:rsidRPr="00BD1F41">
        <w:rPr>
          <w:rFonts w:asciiTheme="minorHAnsi" w:hAnsiTheme="minorHAnsi" w:cstheme="minorHAnsi"/>
          <w:sz w:val="20"/>
          <w:szCs w:val="20"/>
        </w:rPr>
        <w:t xml:space="preserve">známení jsou dostupné na internetových stránkách FAÚ </w:t>
      </w:r>
      <w:hyperlink r:id="rId9" w:history="1">
        <w:r w:rsidRPr="00BD1F41">
          <w:rPr>
            <w:rStyle w:val="Hypertextovodkaz"/>
            <w:rFonts w:asciiTheme="minorHAnsi" w:hAnsiTheme="minorHAnsi" w:cstheme="minorHAnsi"/>
            <w:sz w:val="20"/>
            <w:szCs w:val="20"/>
          </w:rPr>
          <w:t>https://fau.gov.cz/kontakty</w:t>
        </w:r>
      </w:hyperlink>
      <w:r w:rsidRPr="00BD1F41">
        <w:rPr>
          <w:rFonts w:asciiTheme="minorHAnsi" w:hAnsiTheme="minorHAnsi" w:cstheme="minorHAnsi"/>
          <w:sz w:val="20"/>
          <w:szCs w:val="20"/>
        </w:rPr>
        <w:t>.</w:t>
      </w:r>
    </w:p>
    <w:p w14:paraId="16BB4B74" w14:textId="77777777" w:rsidR="00EA795D" w:rsidRPr="000643A0" w:rsidRDefault="00EA795D" w:rsidP="001850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D1F41">
        <w:rPr>
          <w:rFonts w:asciiTheme="minorHAnsi" w:hAnsiTheme="minorHAnsi" w:cstheme="minorHAnsi"/>
          <w:sz w:val="20"/>
          <w:szCs w:val="20"/>
          <w:u w:val="single"/>
        </w:rPr>
        <w:t>Oznámení o porušení ZAML nelze podat prostřednictvím oznamovacího systému Ministerstvu spravedlnosti a přijímá je výlučně FAÚ.</w:t>
      </w:r>
      <w:r w:rsidRPr="000643A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4A5AFA4" w14:textId="77777777" w:rsidR="00EA795D" w:rsidRPr="00F56825" w:rsidRDefault="00EA795D" w:rsidP="00EA795D">
      <w:pPr>
        <w:pStyle w:val="Odstavecseseznamem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70E1E" w14:textId="77777777" w:rsidR="00EA795D" w:rsidRPr="00F56825" w:rsidRDefault="00EA795D" w:rsidP="00EA795D">
      <w:pPr>
        <w:pStyle w:val="Odstavecseseznamem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2E0EC" w14:textId="376890B0" w:rsidR="006D6DF1" w:rsidRPr="00F56825" w:rsidRDefault="00EA795D" w:rsidP="000643A0">
      <w:pPr>
        <w:pStyle w:val="Odstavecsesezname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</w:rPr>
      </w:pPr>
      <w:r w:rsidRPr="00F56825">
        <w:rPr>
          <w:rFonts w:asciiTheme="minorHAnsi" w:hAnsiTheme="minorHAnsi" w:cstheme="minorHAnsi"/>
          <w:b/>
          <w:bCs/>
        </w:rPr>
        <w:t>OSTATNÍ INFORMACE</w:t>
      </w:r>
    </w:p>
    <w:p w14:paraId="6E8E65DC" w14:textId="070BD485" w:rsidR="00EA795D" w:rsidRPr="00F56825" w:rsidRDefault="00EA795D" w:rsidP="008A57D3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56825">
        <w:rPr>
          <w:rFonts w:asciiTheme="minorHAnsi" w:hAnsiTheme="minorHAnsi" w:cstheme="minorHAnsi"/>
          <w:sz w:val="20"/>
          <w:szCs w:val="20"/>
        </w:rPr>
        <w:t xml:space="preserve">Podrobnější informace o způsobu podání </w:t>
      </w:r>
      <w:r w:rsidR="008A57D3" w:rsidRPr="00F56825">
        <w:rPr>
          <w:rFonts w:asciiTheme="minorHAnsi" w:hAnsiTheme="minorHAnsi" w:cstheme="minorHAnsi"/>
          <w:sz w:val="20"/>
          <w:szCs w:val="20"/>
        </w:rPr>
        <w:t xml:space="preserve">a vyřizování </w:t>
      </w:r>
      <w:r w:rsidR="001850DF" w:rsidRPr="00F56825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 xml:space="preserve">známení </w:t>
      </w:r>
      <w:r w:rsidR="001850DF" w:rsidRPr="00F56825">
        <w:rPr>
          <w:rFonts w:asciiTheme="minorHAnsi" w:hAnsiTheme="minorHAnsi" w:cstheme="minorHAnsi"/>
          <w:sz w:val="20"/>
          <w:szCs w:val="20"/>
        </w:rPr>
        <w:t xml:space="preserve">o možném protiprávním jednání ve smyslu ZOO </w:t>
      </w:r>
      <w:r w:rsidRPr="00F56825">
        <w:rPr>
          <w:rFonts w:asciiTheme="minorHAnsi" w:hAnsiTheme="minorHAnsi" w:cstheme="minorHAnsi"/>
          <w:sz w:val="20"/>
          <w:szCs w:val="20"/>
        </w:rPr>
        <w:t>prostřednictvím vnitřního oznamovacího</w:t>
      </w:r>
      <w:r w:rsidR="001850DF" w:rsidRPr="00F56825">
        <w:rPr>
          <w:rFonts w:asciiTheme="minorHAnsi" w:hAnsiTheme="minorHAnsi" w:cstheme="minorHAnsi"/>
          <w:sz w:val="20"/>
          <w:szCs w:val="20"/>
        </w:rPr>
        <w:t xml:space="preserve"> systému</w:t>
      </w:r>
      <w:r w:rsidRPr="00F56825">
        <w:rPr>
          <w:rFonts w:asciiTheme="minorHAnsi" w:hAnsiTheme="minorHAnsi" w:cstheme="minorHAnsi"/>
          <w:sz w:val="20"/>
          <w:szCs w:val="20"/>
        </w:rPr>
        <w:t xml:space="preserve"> </w:t>
      </w:r>
      <w:r w:rsidR="008A57D3" w:rsidRPr="00F56825">
        <w:rPr>
          <w:rFonts w:asciiTheme="minorHAnsi" w:hAnsiTheme="minorHAnsi" w:cstheme="minorHAnsi"/>
          <w:sz w:val="20"/>
          <w:szCs w:val="20"/>
        </w:rPr>
        <w:t>S</w:t>
      </w:r>
      <w:r w:rsidRPr="00F56825">
        <w:rPr>
          <w:rFonts w:asciiTheme="minorHAnsi" w:hAnsiTheme="minorHAnsi" w:cstheme="minorHAnsi"/>
          <w:sz w:val="20"/>
          <w:szCs w:val="20"/>
        </w:rPr>
        <w:t>polečnosti,</w:t>
      </w:r>
      <w:r w:rsidR="001850DF" w:rsidRPr="00F56825">
        <w:rPr>
          <w:rFonts w:asciiTheme="minorHAnsi" w:hAnsiTheme="minorHAnsi" w:cstheme="minorHAnsi"/>
          <w:sz w:val="20"/>
          <w:szCs w:val="20"/>
        </w:rPr>
        <w:t xml:space="preserve"> </w:t>
      </w:r>
      <w:r w:rsidR="008A57D3" w:rsidRPr="00F56825">
        <w:rPr>
          <w:rFonts w:asciiTheme="minorHAnsi" w:hAnsiTheme="minorHAnsi" w:cstheme="minorHAnsi"/>
          <w:sz w:val="20"/>
          <w:szCs w:val="20"/>
        </w:rPr>
        <w:t>ochran</w:t>
      </w:r>
      <w:r w:rsidR="001850DF" w:rsidRPr="00F56825">
        <w:rPr>
          <w:rFonts w:asciiTheme="minorHAnsi" w:hAnsiTheme="minorHAnsi" w:cstheme="minorHAnsi"/>
          <w:sz w:val="20"/>
          <w:szCs w:val="20"/>
        </w:rPr>
        <w:t>ě</w:t>
      </w:r>
      <w:r w:rsidR="008A57D3" w:rsidRPr="00F56825">
        <w:rPr>
          <w:rFonts w:asciiTheme="minorHAnsi" w:hAnsiTheme="minorHAnsi" w:cstheme="minorHAnsi"/>
          <w:sz w:val="20"/>
          <w:szCs w:val="20"/>
        </w:rPr>
        <w:t xml:space="preserve">, </w:t>
      </w:r>
      <w:r w:rsidRPr="00F56825">
        <w:rPr>
          <w:rFonts w:asciiTheme="minorHAnsi" w:hAnsiTheme="minorHAnsi" w:cstheme="minorHAnsi"/>
          <w:sz w:val="20"/>
          <w:szCs w:val="20"/>
        </w:rPr>
        <w:t xml:space="preserve">právech a povinnostech </w:t>
      </w:r>
      <w:r w:rsidR="001850DF" w:rsidRPr="00F56825">
        <w:rPr>
          <w:rFonts w:asciiTheme="minorHAnsi" w:hAnsiTheme="minorHAnsi" w:cstheme="minorHAnsi"/>
          <w:sz w:val="20"/>
          <w:szCs w:val="20"/>
        </w:rPr>
        <w:t>o</w:t>
      </w:r>
      <w:r w:rsidRPr="00F56825">
        <w:rPr>
          <w:rFonts w:asciiTheme="minorHAnsi" w:hAnsiTheme="minorHAnsi" w:cstheme="minorHAnsi"/>
          <w:sz w:val="20"/>
          <w:szCs w:val="20"/>
        </w:rPr>
        <w:t xml:space="preserve">znamovatele a dalších osob jsou </w:t>
      </w:r>
      <w:r w:rsidR="001850DF" w:rsidRPr="00F56825">
        <w:rPr>
          <w:rFonts w:asciiTheme="minorHAnsi" w:hAnsiTheme="minorHAnsi" w:cstheme="minorHAnsi"/>
          <w:sz w:val="20"/>
          <w:szCs w:val="20"/>
        </w:rPr>
        <w:t xml:space="preserve">obsaženy </w:t>
      </w:r>
      <w:r w:rsidRPr="00F56825">
        <w:rPr>
          <w:rFonts w:asciiTheme="minorHAnsi" w:hAnsiTheme="minorHAnsi" w:cstheme="minorHAnsi"/>
          <w:sz w:val="20"/>
          <w:szCs w:val="20"/>
        </w:rPr>
        <w:t>ve vnitřním předpisu Společnosti</w:t>
      </w:r>
      <w:r w:rsidRPr="00F5682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3035F" w:rsidRPr="00F56825">
        <w:rPr>
          <w:rFonts w:asciiTheme="minorHAnsi" w:hAnsiTheme="minorHAnsi" w:cstheme="minorHAnsi"/>
          <w:i/>
          <w:iCs/>
          <w:sz w:val="20"/>
          <w:szCs w:val="20"/>
          <w:u w:val="single"/>
        </w:rPr>
        <w:t>„</w:t>
      </w:r>
      <w:r w:rsidR="00A3035F" w:rsidRPr="00F56825">
        <w:rPr>
          <w:rFonts w:asciiTheme="minorHAnsi" w:hAnsiTheme="minorHAnsi" w:cstheme="minorHAnsi"/>
          <w:i/>
          <w:iCs/>
          <w:caps/>
          <w:sz w:val="20"/>
          <w:szCs w:val="20"/>
          <w:u w:val="single"/>
        </w:rPr>
        <w:t>WHISTLEBLOWING - systémy oznámení možného protiprávního jednání“</w:t>
      </w:r>
      <w:r w:rsidR="00A3035F" w:rsidRPr="00F56825">
        <w:rPr>
          <w:rFonts w:asciiTheme="minorHAnsi" w:hAnsiTheme="minorHAnsi" w:cstheme="minorHAnsi"/>
          <w:i/>
          <w:iCs/>
          <w:caps/>
          <w:sz w:val="20"/>
          <w:szCs w:val="20"/>
        </w:rPr>
        <w:t>,</w:t>
      </w:r>
      <w:r w:rsidR="00A3035F" w:rsidRPr="00F56825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="00A3035F" w:rsidRPr="00F56825">
        <w:rPr>
          <w:rFonts w:asciiTheme="minorHAnsi" w:hAnsiTheme="minorHAnsi" w:cstheme="minorHAnsi"/>
          <w:sz w:val="20"/>
          <w:szCs w:val="20"/>
        </w:rPr>
        <w:t xml:space="preserve">případně se lze s dotazy obrátit na Ministerstvo spravedlnosti, které poskytuje </w:t>
      </w:r>
      <w:r w:rsidR="00A3035F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metodickou, poradenskou a jinou odbornou pomoc v oblasti ZOO: </w:t>
      </w:r>
      <w:hyperlink r:id="rId10" w:history="1">
        <w:r w:rsidR="00A3035F" w:rsidRPr="00F56825">
          <w:rPr>
            <w:rStyle w:val="Hypertextovodkaz"/>
            <w:rFonts w:asciiTheme="minorHAnsi" w:hAnsiTheme="minorHAnsi" w:cstheme="minorHAnsi"/>
            <w:sz w:val="20"/>
            <w:szCs w:val="20"/>
            <w:shd w:val="clear" w:color="auto" w:fill="FFFFFF"/>
          </w:rPr>
          <w:t>https://oznamovatel.justice.cz/</w:t>
        </w:r>
      </w:hyperlink>
      <w:r w:rsidR="00A3035F" w:rsidRPr="00F5682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1C959607" w14:textId="77777777" w:rsidR="00EA795D" w:rsidRPr="00F56825" w:rsidRDefault="00EA795D" w:rsidP="00EA795D">
      <w:pPr>
        <w:ind w:left="360"/>
        <w:rPr>
          <w:rFonts w:asciiTheme="minorHAnsi" w:hAnsiTheme="minorHAnsi" w:cstheme="minorHAnsi"/>
        </w:rPr>
      </w:pPr>
    </w:p>
    <w:p w14:paraId="6D19FB59" w14:textId="25EA8D0C" w:rsidR="00EA795D" w:rsidRPr="000643A0" w:rsidRDefault="000643A0">
      <w:pPr>
        <w:rPr>
          <w:rFonts w:asciiTheme="minorHAnsi" w:hAnsiTheme="minorHAnsi" w:cstheme="minorHAnsi"/>
          <w:sz w:val="20"/>
          <w:szCs w:val="20"/>
        </w:rPr>
      </w:pPr>
      <w:r w:rsidRPr="000643A0">
        <w:rPr>
          <w:rFonts w:asciiTheme="minorHAnsi" w:hAnsiTheme="minorHAnsi" w:cstheme="minorHAnsi"/>
          <w:sz w:val="20"/>
          <w:szCs w:val="20"/>
        </w:rPr>
        <w:t xml:space="preserve">V </w:t>
      </w:r>
      <w:r w:rsidR="00BD1F41">
        <w:rPr>
          <w:rFonts w:asciiTheme="minorHAnsi" w:hAnsiTheme="minorHAnsi" w:cstheme="minorHAnsi"/>
          <w:sz w:val="20"/>
          <w:szCs w:val="20"/>
        </w:rPr>
        <w:t>Ostravě</w:t>
      </w:r>
      <w:r w:rsidRPr="00B37496">
        <w:rPr>
          <w:rFonts w:asciiTheme="minorHAnsi" w:hAnsiTheme="minorHAnsi" w:cstheme="minorHAnsi"/>
          <w:sz w:val="20"/>
          <w:szCs w:val="20"/>
        </w:rPr>
        <w:t>,</w:t>
      </w:r>
      <w:r w:rsidRPr="000643A0">
        <w:rPr>
          <w:rFonts w:asciiTheme="minorHAnsi" w:hAnsiTheme="minorHAnsi" w:cstheme="minorHAnsi"/>
          <w:sz w:val="20"/>
          <w:szCs w:val="20"/>
        </w:rPr>
        <w:t xml:space="preserve"> dne </w:t>
      </w:r>
      <w:r>
        <w:rPr>
          <w:rFonts w:asciiTheme="minorHAnsi" w:hAnsiTheme="minorHAnsi" w:cstheme="minorHAnsi"/>
          <w:sz w:val="20"/>
          <w:szCs w:val="20"/>
        </w:rPr>
        <w:t>1.</w:t>
      </w:r>
      <w:r w:rsidR="003469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8.</w:t>
      </w:r>
      <w:r w:rsidR="003469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2023</w:t>
      </w:r>
    </w:p>
    <w:p w14:paraId="75D8D0CB" w14:textId="77777777" w:rsidR="00EA795D" w:rsidRPr="00F56825" w:rsidRDefault="00EA795D">
      <w:pPr>
        <w:rPr>
          <w:rFonts w:asciiTheme="minorHAnsi" w:hAnsiTheme="minorHAnsi" w:cstheme="minorHAnsi"/>
        </w:rPr>
      </w:pPr>
    </w:p>
    <w:sectPr w:rsidR="00EA795D" w:rsidRPr="00F56825" w:rsidSect="008D1981">
      <w:headerReference w:type="default" r:id="rId11"/>
      <w:footerReference w:type="default" r:id="rId12"/>
      <w:pgSz w:w="11906" w:h="16838"/>
      <w:pgMar w:top="993" w:right="1417" w:bottom="993" w:left="1134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287C" w14:textId="77777777" w:rsidR="00630118" w:rsidRDefault="00630118" w:rsidP="007B6939">
      <w:pPr>
        <w:spacing w:after="0" w:line="240" w:lineRule="auto"/>
      </w:pPr>
      <w:r>
        <w:separator/>
      </w:r>
    </w:p>
  </w:endnote>
  <w:endnote w:type="continuationSeparator" w:id="0">
    <w:p w14:paraId="3C337BA3" w14:textId="77777777" w:rsidR="00630118" w:rsidRDefault="00630118" w:rsidP="007B6939">
      <w:pPr>
        <w:spacing w:after="0" w:line="240" w:lineRule="auto"/>
      </w:pPr>
      <w:r>
        <w:continuationSeparator/>
      </w:r>
    </w:p>
  </w:endnote>
  <w:endnote w:type="continuationNotice" w:id="1">
    <w:p w14:paraId="0CA03A47" w14:textId="77777777" w:rsidR="00630118" w:rsidRDefault="00630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86A" w14:textId="61142433" w:rsidR="00400464" w:rsidRDefault="00400464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47D8" w14:textId="77777777" w:rsidR="00630118" w:rsidRDefault="00630118" w:rsidP="007B6939">
      <w:pPr>
        <w:spacing w:after="0" w:line="240" w:lineRule="auto"/>
      </w:pPr>
      <w:r>
        <w:separator/>
      </w:r>
    </w:p>
  </w:footnote>
  <w:footnote w:type="continuationSeparator" w:id="0">
    <w:p w14:paraId="5FF59B1C" w14:textId="77777777" w:rsidR="00630118" w:rsidRDefault="00630118" w:rsidP="007B6939">
      <w:pPr>
        <w:spacing w:after="0" w:line="240" w:lineRule="auto"/>
      </w:pPr>
      <w:r>
        <w:continuationSeparator/>
      </w:r>
    </w:p>
  </w:footnote>
  <w:footnote w:type="continuationNotice" w:id="1">
    <w:p w14:paraId="4AD5F689" w14:textId="77777777" w:rsidR="00630118" w:rsidRDefault="00630118">
      <w:pPr>
        <w:spacing w:after="0" w:line="240" w:lineRule="auto"/>
      </w:pPr>
    </w:p>
  </w:footnote>
  <w:footnote w:id="2">
    <w:p w14:paraId="736672FA" w14:textId="0418DDE8" w:rsidR="008D1981" w:rsidRPr="00EA795D" w:rsidRDefault="008D1981" w:rsidP="008D1981">
      <w:pPr>
        <w:spacing w:before="240" w:after="12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EA795D">
        <w:rPr>
          <w:rFonts w:cstheme="minorHAnsi"/>
          <w:sz w:val="16"/>
          <w:szCs w:val="16"/>
        </w:rPr>
        <w:t xml:space="preserve">Společnost </w:t>
      </w:r>
      <w:r>
        <w:rPr>
          <w:rFonts w:cstheme="minorHAnsi"/>
          <w:sz w:val="16"/>
          <w:szCs w:val="16"/>
        </w:rPr>
        <w:t>n</w:t>
      </w:r>
      <w:r w:rsidRPr="00EA795D">
        <w:rPr>
          <w:rFonts w:cstheme="minorHAnsi"/>
          <w:sz w:val="16"/>
          <w:szCs w:val="16"/>
        </w:rPr>
        <w:t xml:space="preserve">evylučuje přijímání </w:t>
      </w:r>
      <w:r w:rsidR="00DD3029">
        <w:rPr>
          <w:rFonts w:cstheme="minorHAnsi"/>
          <w:sz w:val="16"/>
          <w:szCs w:val="16"/>
        </w:rPr>
        <w:t>o</w:t>
      </w:r>
      <w:r w:rsidRPr="00EA795D">
        <w:rPr>
          <w:rFonts w:cstheme="minorHAnsi"/>
          <w:sz w:val="16"/>
          <w:szCs w:val="16"/>
        </w:rPr>
        <w:t xml:space="preserve">známení od osoby, která pro ni nevykonává práci nebo jinou obdobnou činnost podle </w:t>
      </w:r>
      <w:proofErr w:type="spellStart"/>
      <w:r w:rsidRPr="00EA795D">
        <w:rPr>
          <w:rFonts w:cstheme="minorHAnsi"/>
          <w:sz w:val="16"/>
          <w:szCs w:val="16"/>
        </w:rPr>
        <w:t>ust</w:t>
      </w:r>
      <w:proofErr w:type="spellEnd"/>
      <w:r w:rsidRPr="00EA795D">
        <w:rPr>
          <w:rFonts w:cstheme="minorHAnsi"/>
          <w:sz w:val="16"/>
          <w:szCs w:val="16"/>
        </w:rPr>
        <w:t>. § 2 odst. 3 písm. a), b), h) nebo i) ZOO.</w:t>
      </w:r>
    </w:p>
    <w:p w14:paraId="3C55C573" w14:textId="77777777" w:rsidR="008D1981" w:rsidRDefault="008D1981" w:rsidP="008D198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24F" w14:textId="0FA78374" w:rsidR="00952691" w:rsidRDefault="00C1540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73027" wp14:editId="0FBE39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99D9C" w14:textId="0CBE6CF0" w:rsidR="00952691" w:rsidRPr="008F2141" w:rsidRDefault="00952691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730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52699D9C" w14:textId="0CBE6CF0" w:rsidR="00952691" w:rsidRPr="008F2141" w:rsidRDefault="00952691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F73"/>
    <w:multiLevelType w:val="hybridMultilevel"/>
    <w:tmpl w:val="2550F11C"/>
    <w:lvl w:ilvl="0" w:tplc="DCAC624E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12805BB5"/>
    <w:multiLevelType w:val="hybridMultilevel"/>
    <w:tmpl w:val="B638345C"/>
    <w:lvl w:ilvl="0" w:tplc="23524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B7B"/>
    <w:multiLevelType w:val="hybridMultilevel"/>
    <w:tmpl w:val="A04AB5A2"/>
    <w:lvl w:ilvl="0" w:tplc="EA820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456518"/>
    <w:multiLevelType w:val="multilevel"/>
    <w:tmpl w:val="08A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005560">
    <w:abstractNumId w:val="2"/>
  </w:num>
  <w:num w:numId="2" w16cid:durableId="2048870830">
    <w:abstractNumId w:val="1"/>
  </w:num>
  <w:num w:numId="3" w16cid:durableId="1111051803">
    <w:abstractNumId w:val="0"/>
  </w:num>
  <w:num w:numId="4" w16cid:durableId="1277374556">
    <w:abstractNumId w:val="3"/>
  </w:num>
  <w:num w:numId="5" w16cid:durableId="1714307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78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AB"/>
    <w:rsid w:val="00001066"/>
    <w:rsid w:val="000018D7"/>
    <w:rsid w:val="000026AF"/>
    <w:rsid w:val="00005486"/>
    <w:rsid w:val="0000564A"/>
    <w:rsid w:val="0001197A"/>
    <w:rsid w:val="00021DC8"/>
    <w:rsid w:val="000351AE"/>
    <w:rsid w:val="00035E01"/>
    <w:rsid w:val="00037B83"/>
    <w:rsid w:val="00040B7D"/>
    <w:rsid w:val="000437EC"/>
    <w:rsid w:val="0005770E"/>
    <w:rsid w:val="00060117"/>
    <w:rsid w:val="000643A0"/>
    <w:rsid w:val="00065067"/>
    <w:rsid w:val="0007295B"/>
    <w:rsid w:val="00072AEA"/>
    <w:rsid w:val="00085AC1"/>
    <w:rsid w:val="00085EFB"/>
    <w:rsid w:val="0009223E"/>
    <w:rsid w:val="000936DE"/>
    <w:rsid w:val="00093E35"/>
    <w:rsid w:val="0009526B"/>
    <w:rsid w:val="000A29A7"/>
    <w:rsid w:val="000A643B"/>
    <w:rsid w:val="000A6D40"/>
    <w:rsid w:val="000B0F97"/>
    <w:rsid w:val="000B25E9"/>
    <w:rsid w:val="000B4CC1"/>
    <w:rsid w:val="000B4E9C"/>
    <w:rsid w:val="000B65E9"/>
    <w:rsid w:val="000C29B4"/>
    <w:rsid w:val="000C3F0C"/>
    <w:rsid w:val="000C6DE1"/>
    <w:rsid w:val="000D3D18"/>
    <w:rsid w:val="000E1CE5"/>
    <w:rsid w:val="000E22C4"/>
    <w:rsid w:val="000E7C75"/>
    <w:rsid w:val="000F7501"/>
    <w:rsid w:val="001028CA"/>
    <w:rsid w:val="001030F4"/>
    <w:rsid w:val="001032B5"/>
    <w:rsid w:val="00104848"/>
    <w:rsid w:val="00106289"/>
    <w:rsid w:val="001076FA"/>
    <w:rsid w:val="00124936"/>
    <w:rsid w:val="00125A85"/>
    <w:rsid w:val="00126F75"/>
    <w:rsid w:val="001274EC"/>
    <w:rsid w:val="00130DDA"/>
    <w:rsid w:val="00140E43"/>
    <w:rsid w:val="00160293"/>
    <w:rsid w:val="001614B3"/>
    <w:rsid w:val="001632FD"/>
    <w:rsid w:val="0016404B"/>
    <w:rsid w:val="001673F8"/>
    <w:rsid w:val="00171CB5"/>
    <w:rsid w:val="00173DCE"/>
    <w:rsid w:val="00174DE0"/>
    <w:rsid w:val="00181BF1"/>
    <w:rsid w:val="0018208F"/>
    <w:rsid w:val="001820CF"/>
    <w:rsid w:val="0018214E"/>
    <w:rsid w:val="001850DF"/>
    <w:rsid w:val="0018547B"/>
    <w:rsid w:val="00187570"/>
    <w:rsid w:val="00191E91"/>
    <w:rsid w:val="00193F81"/>
    <w:rsid w:val="00197721"/>
    <w:rsid w:val="001A0494"/>
    <w:rsid w:val="001A05ED"/>
    <w:rsid w:val="001A0FD3"/>
    <w:rsid w:val="001D71D1"/>
    <w:rsid w:val="001E001F"/>
    <w:rsid w:val="001E12D3"/>
    <w:rsid w:val="001E367D"/>
    <w:rsid w:val="001F5D0A"/>
    <w:rsid w:val="001F6DE4"/>
    <w:rsid w:val="00200F9B"/>
    <w:rsid w:val="00201BDB"/>
    <w:rsid w:val="00204B2E"/>
    <w:rsid w:val="00205967"/>
    <w:rsid w:val="00205AEC"/>
    <w:rsid w:val="00205C6A"/>
    <w:rsid w:val="00205D0E"/>
    <w:rsid w:val="002076E3"/>
    <w:rsid w:val="002107C4"/>
    <w:rsid w:val="0021108F"/>
    <w:rsid w:val="00212380"/>
    <w:rsid w:val="002134BC"/>
    <w:rsid w:val="00215257"/>
    <w:rsid w:val="00216119"/>
    <w:rsid w:val="00216821"/>
    <w:rsid w:val="00221FD7"/>
    <w:rsid w:val="0022231D"/>
    <w:rsid w:val="00223C5F"/>
    <w:rsid w:val="00224471"/>
    <w:rsid w:val="00231B64"/>
    <w:rsid w:val="00232128"/>
    <w:rsid w:val="00243B5C"/>
    <w:rsid w:val="00244BF5"/>
    <w:rsid w:val="00250EC0"/>
    <w:rsid w:val="00256FBC"/>
    <w:rsid w:val="00260785"/>
    <w:rsid w:val="002609E6"/>
    <w:rsid w:val="00260B8D"/>
    <w:rsid w:val="002625A9"/>
    <w:rsid w:val="00264957"/>
    <w:rsid w:val="00267560"/>
    <w:rsid w:val="00271BDA"/>
    <w:rsid w:val="00272061"/>
    <w:rsid w:val="00272746"/>
    <w:rsid w:val="002774A4"/>
    <w:rsid w:val="00281B0C"/>
    <w:rsid w:val="00284087"/>
    <w:rsid w:val="00286F95"/>
    <w:rsid w:val="0028788F"/>
    <w:rsid w:val="00293D56"/>
    <w:rsid w:val="002952DB"/>
    <w:rsid w:val="002A2386"/>
    <w:rsid w:val="002A43B8"/>
    <w:rsid w:val="002A53CB"/>
    <w:rsid w:val="002B0274"/>
    <w:rsid w:val="002B4073"/>
    <w:rsid w:val="002B556D"/>
    <w:rsid w:val="002C0D30"/>
    <w:rsid w:val="002C16EF"/>
    <w:rsid w:val="002D4F7D"/>
    <w:rsid w:val="002D5E3E"/>
    <w:rsid w:val="002E1748"/>
    <w:rsid w:val="002E23E6"/>
    <w:rsid w:val="002E2C9D"/>
    <w:rsid w:val="002F096B"/>
    <w:rsid w:val="002F3139"/>
    <w:rsid w:val="003030C1"/>
    <w:rsid w:val="00303727"/>
    <w:rsid w:val="003043D7"/>
    <w:rsid w:val="00304709"/>
    <w:rsid w:val="00305A0B"/>
    <w:rsid w:val="00310A74"/>
    <w:rsid w:val="00310BE7"/>
    <w:rsid w:val="003141B5"/>
    <w:rsid w:val="003258AC"/>
    <w:rsid w:val="00325AF9"/>
    <w:rsid w:val="00332687"/>
    <w:rsid w:val="003365CB"/>
    <w:rsid w:val="0033710D"/>
    <w:rsid w:val="00337854"/>
    <w:rsid w:val="00341522"/>
    <w:rsid w:val="00341E84"/>
    <w:rsid w:val="00346925"/>
    <w:rsid w:val="003506BC"/>
    <w:rsid w:val="003506E9"/>
    <w:rsid w:val="00357F07"/>
    <w:rsid w:val="0036491F"/>
    <w:rsid w:val="00374E34"/>
    <w:rsid w:val="00376CF6"/>
    <w:rsid w:val="003800F5"/>
    <w:rsid w:val="003813ED"/>
    <w:rsid w:val="0038233F"/>
    <w:rsid w:val="00392002"/>
    <w:rsid w:val="003A40AC"/>
    <w:rsid w:val="003A5938"/>
    <w:rsid w:val="003A6413"/>
    <w:rsid w:val="003B2695"/>
    <w:rsid w:val="003B3810"/>
    <w:rsid w:val="003B402C"/>
    <w:rsid w:val="003B588B"/>
    <w:rsid w:val="003B7AE5"/>
    <w:rsid w:val="003C119E"/>
    <w:rsid w:val="003C447F"/>
    <w:rsid w:val="003D0C2B"/>
    <w:rsid w:val="003D20B1"/>
    <w:rsid w:val="003D4C0E"/>
    <w:rsid w:val="003E1D3B"/>
    <w:rsid w:val="003E2EEE"/>
    <w:rsid w:val="003F28AB"/>
    <w:rsid w:val="003F7D74"/>
    <w:rsid w:val="00400464"/>
    <w:rsid w:val="004005F5"/>
    <w:rsid w:val="00400FD0"/>
    <w:rsid w:val="00403F49"/>
    <w:rsid w:val="00406680"/>
    <w:rsid w:val="00413184"/>
    <w:rsid w:val="00414510"/>
    <w:rsid w:val="00417386"/>
    <w:rsid w:val="00417F91"/>
    <w:rsid w:val="00422CBE"/>
    <w:rsid w:val="004260F7"/>
    <w:rsid w:val="00427944"/>
    <w:rsid w:val="00431FE0"/>
    <w:rsid w:val="00433A28"/>
    <w:rsid w:val="00434376"/>
    <w:rsid w:val="00440C4F"/>
    <w:rsid w:val="004466F5"/>
    <w:rsid w:val="00447534"/>
    <w:rsid w:val="004513E3"/>
    <w:rsid w:val="00455468"/>
    <w:rsid w:val="004603CC"/>
    <w:rsid w:val="00461599"/>
    <w:rsid w:val="0046259F"/>
    <w:rsid w:val="004662EB"/>
    <w:rsid w:val="00466A85"/>
    <w:rsid w:val="00471895"/>
    <w:rsid w:val="00473907"/>
    <w:rsid w:val="00476E2E"/>
    <w:rsid w:val="00477265"/>
    <w:rsid w:val="00481DCD"/>
    <w:rsid w:val="00484AFD"/>
    <w:rsid w:val="00497508"/>
    <w:rsid w:val="00497EC9"/>
    <w:rsid w:val="004A15D1"/>
    <w:rsid w:val="004A2745"/>
    <w:rsid w:val="004B2ECF"/>
    <w:rsid w:val="004C271E"/>
    <w:rsid w:val="004D1DF7"/>
    <w:rsid w:val="004D1F8E"/>
    <w:rsid w:val="004D2A7F"/>
    <w:rsid w:val="004D39A9"/>
    <w:rsid w:val="004D5FFB"/>
    <w:rsid w:val="004E0527"/>
    <w:rsid w:val="004E7ADE"/>
    <w:rsid w:val="004F045E"/>
    <w:rsid w:val="004F2738"/>
    <w:rsid w:val="004F3471"/>
    <w:rsid w:val="004F4AD0"/>
    <w:rsid w:val="004F72A8"/>
    <w:rsid w:val="00504CCA"/>
    <w:rsid w:val="00505F31"/>
    <w:rsid w:val="005071DB"/>
    <w:rsid w:val="00512E97"/>
    <w:rsid w:val="005131B0"/>
    <w:rsid w:val="00513C7B"/>
    <w:rsid w:val="00515C04"/>
    <w:rsid w:val="00515C9A"/>
    <w:rsid w:val="00521554"/>
    <w:rsid w:val="00523FC0"/>
    <w:rsid w:val="0052767D"/>
    <w:rsid w:val="005353F4"/>
    <w:rsid w:val="005415D3"/>
    <w:rsid w:val="00543313"/>
    <w:rsid w:val="00543D82"/>
    <w:rsid w:val="00551913"/>
    <w:rsid w:val="005560F9"/>
    <w:rsid w:val="00565AA1"/>
    <w:rsid w:val="0056638A"/>
    <w:rsid w:val="00566D02"/>
    <w:rsid w:val="00573C24"/>
    <w:rsid w:val="0057661D"/>
    <w:rsid w:val="00594C3E"/>
    <w:rsid w:val="005953C3"/>
    <w:rsid w:val="00597EE8"/>
    <w:rsid w:val="005A05C3"/>
    <w:rsid w:val="005A107E"/>
    <w:rsid w:val="005A684F"/>
    <w:rsid w:val="005A77AB"/>
    <w:rsid w:val="005B07B1"/>
    <w:rsid w:val="005B336F"/>
    <w:rsid w:val="005B3888"/>
    <w:rsid w:val="005C4D6E"/>
    <w:rsid w:val="005D144F"/>
    <w:rsid w:val="005D5BD4"/>
    <w:rsid w:val="005D6A6F"/>
    <w:rsid w:val="005E1025"/>
    <w:rsid w:val="005E3973"/>
    <w:rsid w:val="005E3BFB"/>
    <w:rsid w:val="005E5E7B"/>
    <w:rsid w:val="005E5FA6"/>
    <w:rsid w:val="005F39F3"/>
    <w:rsid w:val="005F5851"/>
    <w:rsid w:val="005F5C3C"/>
    <w:rsid w:val="006002E7"/>
    <w:rsid w:val="00600542"/>
    <w:rsid w:val="006017B0"/>
    <w:rsid w:val="006129E1"/>
    <w:rsid w:val="00613DBD"/>
    <w:rsid w:val="006170F5"/>
    <w:rsid w:val="00621CA8"/>
    <w:rsid w:val="0062493F"/>
    <w:rsid w:val="00624BEC"/>
    <w:rsid w:val="00625BBC"/>
    <w:rsid w:val="00630118"/>
    <w:rsid w:val="00630ACE"/>
    <w:rsid w:val="0063328C"/>
    <w:rsid w:val="00633FD1"/>
    <w:rsid w:val="006353FF"/>
    <w:rsid w:val="00635727"/>
    <w:rsid w:val="00643CC8"/>
    <w:rsid w:val="00647795"/>
    <w:rsid w:val="006519C4"/>
    <w:rsid w:val="006542FA"/>
    <w:rsid w:val="00657393"/>
    <w:rsid w:val="00657F4E"/>
    <w:rsid w:val="006622DF"/>
    <w:rsid w:val="00665A84"/>
    <w:rsid w:val="0067361E"/>
    <w:rsid w:val="006777AB"/>
    <w:rsid w:val="00681454"/>
    <w:rsid w:val="0068198B"/>
    <w:rsid w:val="0068212B"/>
    <w:rsid w:val="00691F2D"/>
    <w:rsid w:val="0069440D"/>
    <w:rsid w:val="00694A1E"/>
    <w:rsid w:val="006A05E3"/>
    <w:rsid w:val="006B0845"/>
    <w:rsid w:val="006B0C4B"/>
    <w:rsid w:val="006B1B78"/>
    <w:rsid w:val="006B3295"/>
    <w:rsid w:val="006B3C36"/>
    <w:rsid w:val="006B5C6F"/>
    <w:rsid w:val="006D04E2"/>
    <w:rsid w:val="006D1B29"/>
    <w:rsid w:val="006D2924"/>
    <w:rsid w:val="006D4C45"/>
    <w:rsid w:val="006D544E"/>
    <w:rsid w:val="006D5D0A"/>
    <w:rsid w:val="006D6DF1"/>
    <w:rsid w:val="0070027E"/>
    <w:rsid w:val="00711302"/>
    <w:rsid w:val="00721AA5"/>
    <w:rsid w:val="00726224"/>
    <w:rsid w:val="00727713"/>
    <w:rsid w:val="007307CF"/>
    <w:rsid w:val="00734A9E"/>
    <w:rsid w:val="00735FAF"/>
    <w:rsid w:val="00736856"/>
    <w:rsid w:val="00737520"/>
    <w:rsid w:val="00741E85"/>
    <w:rsid w:val="00744058"/>
    <w:rsid w:val="007463C8"/>
    <w:rsid w:val="0074677F"/>
    <w:rsid w:val="00746F0F"/>
    <w:rsid w:val="007473CB"/>
    <w:rsid w:val="00747C76"/>
    <w:rsid w:val="00747F42"/>
    <w:rsid w:val="00753A80"/>
    <w:rsid w:val="00753E94"/>
    <w:rsid w:val="00753E97"/>
    <w:rsid w:val="0076337E"/>
    <w:rsid w:val="007663F7"/>
    <w:rsid w:val="007703B0"/>
    <w:rsid w:val="00782427"/>
    <w:rsid w:val="0079347F"/>
    <w:rsid w:val="00795451"/>
    <w:rsid w:val="007976DA"/>
    <w:rsid w:val="007A1D53"/>
    <w:rsid w:val="007B47CD"/>
    <w:rsid w:val="007B4C02"/>
    <w:rsid w:val="007B6939"/>
    <w:rsid w:val="007B7147"/>
    <w:rsid w:val="007C2DF2"/>
    <w:rsid w:val="007C4790"/>
    <w:rsid w:val="007D1079"/>
    <w:rsid w:val="007D32B9"/>
    <w:rsid w:val="007E5BFE"/>
    <w:rsid w:val="007E6A24"/>
    <w:rsid w:val="007F0700"/>
    <w:rsid w:val="007F3C1B"/>
    <w:rsid w:val="0080156F"/>
    <w:rsid w:val="0080182F"/>
    <w:rsid w:val="00804507"/>
    <w:rsid w:val="0080746E"/>
    <w:rsid w:val="00810763"/>
    <w:rsid w:val="00816C1D"/>
    <w:rsid w:val="008201E8"/>
    <w:rsid w:val="00822F66"/>
    <w:rsid w:val="008314E3"/>
    <w:rsid w:val="00835728"/>
    <w:rsid w:val="00835BE1"/>
    <w:rsid w:val="00836695"/>
    <w:rsid w:val="00836E5C"/>
    <w:rsid w:val="00843042"/>
    <w:rsid w:val="00845C98"/>
    <w:rsid w:val="00852845"/>
    <w:rsid w:val="008614F6"/>
    <w:rsid w:val="008617C4"/>
    <w:rsid w:val="008619D8"/>
    <w:rsid w:val="00862D45"/>
    <w:rsid w:val="00866FEB"/>
    <w:rsid w:val="00875865"/>
    <w:rsid w:val="00875B06"/>
    <w:rsid w:val="0087668B"/>
    <w:rsid w:val="008771F4"/>
    <w:rsid w:val="00881053"/>
    <w:rsid w:val="00883C4F"/>
    <w:rsid w:val="008844F4"/>
    <w:rsid w:val="00887449"/>
    <w:rsid w:val="00897316"/>
    <w:rsid w:val="008A3E32"/>
    <w:rsid w:val="008A57D3"/>
    <w:rsid w:val="008A7F3D"/>
    <w:rsid w:val="008B0C14"/>
    <w:rsid w:val="008B0C93"/>
    <w:rsid w:val="008B145C"/>
    <w:rsid w:val="008B31A9"/>
    <w:rsid w:val="008B421C"/>
    <w:rsid w:val="008B5683"/>
    <w:rsid w:val="008B7C1C"/>
    <w:rsid w:val="008C0B1A"/>
    <w:rsid w:val="008C384F"/>
    <w:rsid w:val="008C79B1"/>
    <w:rsid w:val="008C7C77"/>
    <w:rsid w:val="008C7CF0"/>
    <w:rsid w:val="008C7E7D"/>
    <w:rsid w:val="008D1981"/>
    <w:rsid w:val="008D5A49"/>
    <w:rsid w:val="008D62E7"/>
    <w:rsid w:val="008E17C7"/>
    <w:rsid w:val="008E286A"/>
    <w:rsid w:val="008E63D5"/>
    <w:rsid w:val="008E79DB"/>
    <w:rsid w:val="008F2141"/>
    <w:rsid w:val="00903107"/>
    <w:rsid w:val="00904BB8"/>
    <w:rsid w:val="0091173D"/>
    <w:rsid w:val="00913409"/>
    <w:rsid w:val="00913B96"/>
    <w:rsid w:val="00914676"/>
    <w:rsid w:val="009150EF"/>
    <w:rsid w:val="00927F50"/>
    <w:rsid w:val="00930CAE"/>
    <w:rsid w:val="009430DC"/>
    <w:rsid w:val="00951450"/>
    <w:rsid w:val="00952691"/>
    <w:rsid w:val="00953D62"/>
    <w:rsid w:val="00964A8C"/>
    <w:rsid w:val="009662CA"/>
    <w:rsid w:val="00967578"/>
    <w:rsid w:val="00970325"/>
    <w:rsid w:val="00976524"/>
    <w:rsid w:val="00983FEC"/>
    <w:rsid w:val="0098427E"/>
    <w:rsid w:val="0098778F"/>
    <w:rsid w:val="0099034D"/>
    <w:rsid w:val="00991277"/>
    <w:rsid w:val="0099145A"/>
    <w:rsid w:val="0099207F"/>
    <w:rsid w:val="009A52EA"/>
    <w:rsid w:val="009A7B22"/>
    <w:rsid w:val="009B7AD3"/>
    <w:rsid w:val="009C113A"/>
    <w:rsid w:val="009C44EF"/>
    <w:rsid w:val="009C6857"/>
    <w:rsid w:val="009D3D5A"/>
    <w:rsid w:val="009D3FDB"/>
    <w:rsid w:val="009D77B2"/>
    <w:rsid w:val="009E4048"/>
    <w:rsid w:val="009E71C1"/>
    <w:rsid w:val="009F3BC8"/>
    <w:rsid w:val="009F4817"/>
    <w:rsid w:val="00A009CB"/>
    <w:rsid w:val="00A011C3"/>
    <w:rsid w:val="00A012E9"/>
    <w:rsid w:val="00A1059A"/>
    <w:rsid w:val="00A24834"/>
    <w:rsid w:val="00A25BEB"/>
    <w:rsid w:val="00A272B3"/>
    <w:rsid w:val="00A3035F"/>
    <w:rsid w:val="00A30F81"/>
    <w:rsid w:val="00A3103C"/>
    <w:rsid w:val="00A34C18"/>
    <w:rsid w:val="00A35F51"/>
    <w:rsid w:val="00A377A5"/>
    <w:rsid w:val="00A42160"/>
    <w:rsid w:val="00A43204"/>
    <w:rsid w:val="00A52493"/>
    <w:rsid w:val="00A611FD"/>
    <w:rsid w:val="00A70E51"/>
    <w:rsid w:val="00A71B86"/>
    <w:rsid w:val="00A73AA5"/>
    <w:rsid w:val="00A84C67"/>
    <w:rsid w:val="00A85475"/>
    <w:rsid w:val="00A866E9"/>
    <w:rsid w:val="00A874A4"/>
    <w:rsid w:val="00A92960"/>
    <w:rsid w:val="00AA0070"/>
    <w:rsid w:val="00AA3FA4"/>
    <w:rsid w:val="00AA635B"/>
    <w:rsid w:val="00AA72DE"/>
    <w:rsid w:val="00AB2D85"/>
    <w:rsid w:val="00AB35E8"/>
    <w:rsid w:val="00AC687B"/>
    <w:rsid w:val="00AD21B8"/>
    <w:rsid w:val="00AE02F4"/>
    <w:rsid w:val="00AE405C"/>
    <w:rsid w:val="00AF26C0"/>
    <w:rsid w:val="00AF29EE"/>
    <w:rsid w:val="00AF2C79"/>
    <w:rsid w:val="00AF5471"/>
    <w:rsid w:val="00AF64B1"/>
    <w:rsid w:val="00AF6F2D"/>
    <w:rsid w:val="00AF7833"/>
    <w:rsid w:val="00AF7CD7"/>
    <w:rsid w:val="00B00206"/>
    <w:rsid w:val="00B01010"/>
    <w:rsid w:val="00B06CF0"/>
    <w:rsid w:val="00B07A19"/>
    <w:rsid w:val="00B1105E"/>
    <w:rsid w:val="00B13781"/>
    <w:rsid w:val="00B16A5E"/>
    <w:rsid w:val="00B20035"/>
    <w:rsid w:val="00B204E8"/>
    <w:rsid w:val="00B20A96"/>
    <w:rsid w:val="00B230D9"/>
    <w:rsid w:val="00B23741"/>
    <w:rsid w:val="00B31817"/>
    <w:rsid w:val="00B34CC7"/>
    <w:rsid w:val="00B37496"/>
    <w:rsid w:val="00B45D9C"/>
    <w:rsid w:val="00B51C99"/>
    <w:rsid w:val="00B5490F"/>
    <w:rsid w:val="00B56BB9"/>
    <w:rsid w:val="00B6188A"/>
    <w:rsid w:val="00B63D0B"/>
    <w:rsid w:val="00B63EFD"/>
    <w:rsid w:val="00B655E3"/>
    <w:rsid w:val="00B70214"/>
    <w:rsid w:val="00B766C4"/>
    <w:rsid w:val="00B813BE"/>
    <w:rsid w:val="00B82F4D"/>
    <w:rsid w:val="00B84198"/>
    <w:rsid w:val="00B853F3"/>
    <w:rsid w:val="00B86559"/>
    <w:rsid w:val="00B90C78"/>
    <w:rsid w:val="00B921B5"/>
    <w:rsid w:val="00B92F58"/>
    <w:rsid w:val="00B93107"/>
    <w:rsid w:val="00B95562"/>
    <w:rsid w:val="00B956B0"/>
    <w:rsid w:val="00B96B15"/>
    <w:rsid w:val="00BA1C25"/>
    <w:rsid w:val="00BA47D6"/>
    <w:rsid w:val="00BB4225"/>
    <w:rsid w:val="00BB673E"/>
    <w:rsid w:val="00BC0EC4"/>
    <w:rsid w:val="00BC2517"/>
    <w:rsid w:val="00BC3192"/>
    <w:rsid w:val="00BC6DF0"/>
    <w:rsid w:val="00BD1F41"/>
    <w:rsid w:val="00BD28D9"/>
    <w:rsid w:val="00BD34FD"/>
    <w:rsid w:val="00BD42EB"/>
    <w:rsid w:val="00BD6922"/>
    <w:rsid w:val="00BE23B0"/>
    <w:rsid w:val="00BE4C87"/>
    <w:rsid w:val="00BF0D1B"/>
    <w:rsid w:val="00BF1593"/>
    <w:rsid w:val="00BF402B"/>
    <w:rsid w:val="00C0357D"/>
    <w:rsid w:val="00C07A10"/>
    <w:rsid w:val="00C11EED"/>
    <w:rsid w:val="00C15408"/>
    <w:rsid w:val="00C17CCD"/>
    <w:rsid w:val="00C26258"/>
    <w:rsid w:val="00C26368"/>
    <w:rsid w:val="00C27992"/>
    <w:rsid w:val="00C279FA"/>
    <w:rsid w:val="00C31F32"/>
    <w:rsid w:val="00C42600"/>
    <w:rsid w:val="00C47B93"/>
    <w:rsid w:val="00C509F3"/>
    <w:rsid w:val="00C56AC6"/>
    <w:rsid w:val="00C62C77"/>
    <w:rsid w:val="00C63C77"/>
    <w:rsid w:val="00C67AA9"/>
    <w:rsid w:val="00C70EEA"/>
    <w:rsid w:val="00C73D48"/>
    <w:rsid w:val="00C7626B"/>
    <w:rsid w:val="00C76C3C"/>
    <w:rsid w:val="00C77413"/>
    <w:rsid w:val="00C806A5"/>
    <w:rsid w:val="00C820CA"/>
    <w:rsid w:val="00C87B27"/>
    <w:rsid w:val="00C97596"/>
    <w:rsid w:val="00C97889"/>
    <w:rsid w:val="00CA0FC4"/>
    <w:rsid w:val="00CA40A8"/>
    <w:rsid w:val="00CA5878"/>
    <w:rsid w:val="00CB001F"/>
    <w:rsid w:val="00CB1E08"/>
    <w:rsid w:val="00CB5043"/>
    <w:rsid w:val="00CC026E"/>
    <w:rsid w:val="00CC5D28"/>
    <w:rsid w:val="00CD00A0"/>
    <w:rsid w:val="00CD2F03"/>
    <w:rsid w:val="00CD32B8"/>
    <w:rsid w:val="00CD74C6"/>
    <w:rsid w:val="00CE06A0"/>
    <w:rsid w:val="00CE28CC"/>
    <w:rsid w:val="00CF3B30"/>
    <w:rsid w:val="00CF71DB"/>
    <w:rsid w:val="00CF7C21"/>
    <w:rsid w:val="00D11111"/>
    <w:rsid w:val="00D1443A"/>
    <w:rsid w:val="00D201B6"/>
    <w:rsid w:val="00D206AC"/>
    <w:rsid w:val="00D20FCE"/>
    <w:rsid w:val="00D24C60"/>
    <w:rsid w:val="00D302B7"/>
    <w:rsid w:val="00D3291A"/>
    <w:rsid w:val="00D33F72"/>
    <w:rsid w:val="00D40235"/>
    <w:rsid w:val="00D516CA"/>
    <w:rsid w:val="00D5439F"/>
    <w:rsid w:val="00D570BD"/>
    <w:rsid w:val="00D70AD1"/>
    <w:rsid w:val="00D7400D"/>
    <w:rsid w:val="00D75B80"/>
    <w:rsid w:val="00D80F40"/>
    <w:rsid w:val="00D844BF"/>
    <w:rsid w:val="00D92842"/>
    <w:rsid w:val="00D9295D"/>
    <w:rsid w:val="00D94909"/>
    <w:rsid w:val="00D95981"/>
    <w:rsid w:val="00D96335"/>
    <w:rsid w:val="00DA3FB1"/>
    <w:rsid w:val="00DA4F98"/>
    <w:rsid w:val="00DA4FCD"/>
    <w:rsid w:val="00DA5269"/>
    <w:rsid w:val="00DA5BA1"/>
    <w:rsid w:val="00DB3C66"/>
    <w:rsid w:val="00DB421B"/>
    <w:rsid w:val="00DD08EC"/>
    <w:rsid w:val="00DD18C5"/>
    <w:rsid w:val="00DD1DEB"/>
    <w:rsid w:val="00DD3029"/>
    <w:rsid w:val="00DD40B5"/>
    <w:rsid w:val="00DD4EBE"/>
    <w:rsid w:val="00DD6B20"/>
    <w:rsid w:val="00DE0DA5"/>
    <w:rsid w:val="00DE1329"/>
    <w:rsid w:val="00E10D8D"/>
    <w:rsid w:val="00E148A6"/>
    <w:rsid w:val="00E173E2"/>
    <w:rsid w:val="00E17871"/>
    <w:rsid w:val="00E21816"/>
    <w:rsid w:val="00E25431"/>
    <w:rsid w:val="00E265BF"/>
    <w:rsid w:val="00E30404"/>
    <w:rsid w:val="00E30ECE"/>
    <w:rsid w:val="00E322BD"/>
    <w:rsid w:val="00E330E2"/>
    <w:rsid w:val="00E33730"/>
    <w:rsid w:val="00E36F9B"/>
    <w:rsid w:val="00E409C6"/>
    <w:rsid w:val="00E42DDC"/>
    <w:rsid w:val="00E45C60"/>
    <w:rsid w:val="00E50A21"/>
    <w:rsid w:val="00E5159C"/>
    <w:rsid w:val="00E556CC"/>
    <w:rsid w:val="00E56BCB"/>
    <w:rsid w:val="00E617E9"/>
    <w:rsid w:val="00E61900"/>
    <w:rsid w:val="00E64101"/>
    <w:rsid w:val="00E730C1"/>
    <w:rsid w:val="00E75EE3"/>
    <w:rsid w:val="00E76A74"/>
    <w:rsid w:val="00E8124B"/>
    <w:rsid w:val="00E827CD"/>
    <w:rsid w:val="00E836FA"/>
    <w:rsid w:val="00E90AD0"/>
    <w:rsid w:val="00E93B09"/>
    <w:rsid w:val="00E95750"/>
    <w:rsid w:val="00EA133E"/>
    <w:rsid w:val="00EA1A02"/>
    <w:rsid w:val="00EA33E3"/>
    <w:rsid w:val="00EA3704"/>
    <w:rsid w:val="00EA64AA"/>
    <w:rsid w:val="00EA795D"/>
    <w:rsid w:val="00EB58FA"/>
    <w:rsid w:val="00EC079E"/>
    <w:rsid w:val="00EC4117"/>
    <w:rsid w:val="00EC480A"/>
    <w:rsid w:val="00EC4E29"/>
    <w:rsid w:val="00EC72B0"/>
    <w:rsid w:val="00EC78CB"/>
    <w:rsid w:val="00EE01FF"/>
    <w:rsid w:val="00EE21F2"/>
    <w:rsid w:val="00EE4D2C"/>
    <w:rsid w:val="00EE6541"/>
    <w:rsid w:val="00EF2175"/>
    <w:rsid w:val="00EF3621"/>
    <w:rsid w:val="00EF4816"/>
    <w:rsid w:val="00EF59A0"/>
    <w:rsid w:val="00EF78A0"/>
    <w:rsid w:val="00F03180"/>
    <w:rsid w:val="00F04FAC"/>
    <w:rsid w:val="00F138FE"/>
    <w:rsid w:val="00F23503"/>
    <w:rsid w:val="00F25E27"/>
    <w:rsid w:val="00F31D56"/>
    <w:rsid w:val="00F34284"/>
    <w:rsid w:val="00F3436A"/>
    <w:rsid w:val="00F37416"/>
    <w:rsid w:val="00F412DC"/>
    <w:rsid w:val="00F43654"/>
    <w:rsid w:val="00F4663A"/>
    <w:rsid w:val="00F5078C"/>
    <w:rsid w:val="00F5516C"/>
    <w:rsid w:val="00F56752"/>
    <w:rsid w:val="00F56825"/>
    <w:rsid w:val="00F5791F"/>
    <w:rsid w:val="00F63D3D"/>
    <w:rsid w:val="00F65136"/>
    <w:rsid w:val="00F7244E"/>
    <w:rsid w:val="00F72C0E"/>
    <w:rsid w:val="00F87995"/>
    <w:rsid w:val="00F95D77"/>
    <w:rsid w:val="00F965DA"/>
    <w:rsid w:val="00F97C23"/>
    <w:rsid w:val="00FA0695"/>
    <w:rsid w:val="00FA3125"/>
    <w:rsid w:val="00FA5102"/>
    <w:rsid w:val="00FB18AB"/>
    <w:rsid w:val="00FB42EF"/>
    <w:rsid w:val="00FC1468"/>
    <w:rsid w:val="00FC4CC8"/>
    <w:rsid w:val="00FC61E3"/>
    <w:rsid w:val="00FD04E8"/>
    <w:rsid w:val="00FD70AC"/>
    <w:rsid w:val="00FD77EC"/>
    <w:rsid w:val="00FD7CDC"/>
    <w:rsid w:val="00FF061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5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9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88F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B20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B204E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204E8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B16A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A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6A5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A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A5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1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91"/>
    <w:rPr>
      <w:rFonts w:ascii="Calibri" w:eastAsia="Times New Roman" w:hAnsi="Calibri" w:cs="Times New Roman"/>
      <w:lang w:eastAsia="cs-CZ"/>
    </w:rPr>
  </w:style>
  <w:style w:type="paragraph" w:styleId="Revize">
    <w:name w:val="Revision"/>
    <w:hidden/>
    <w:uiPriority w:val="99"/>
    <w:semiHidden/>
    <w:rsid w:val="00BB673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3043D7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table" w:styleId="Mkatabulky">
    <w:name w:val="Table Grid"/>
    <w:basedOn w:val="Normlntabulka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13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A795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znamovatel.justic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u.gov.cz/kontak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7FE4966-B041-4385-9609-5704FBEC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Ochrana oznamovatelů - vzorový vnitřní předpis + komentář</vt:lpstr>
      <vt:lpstr>Ochrana oznamovatelů - vzorový vnitřní předpis + komentář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oznamovatelů - vzorový vnitřní předpis + komentář</dc:title>
  <dc:subject/>
  <dc:creator/>
  <cp:keywords/>
  <dc:description/>
  <cp:lastModifiedBy/>
  <cp:revision>1</cp:revision>
  <dcterms:created xsi:type="dcterms:W3CDTF">2023-08-23T09:08:00Z</dcterms:created>
  <dcterms:modified xsi:type="dcterms:W3CDTF">2023-08-23T09:35:00Z</dcterms:modified>
</cp:coreProperties>
</file>